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A552A" w14:textId="2F1C8C1F" w:rsidR="00550A56" w:rsidRPr="000E6692" w:rsidRDefault="00550A56" w:rsidP="000E6692">
      <w:pPr>
        <w:jc w:val="center"/>
        <w:rPr>
          <w:rFonts w:ascii="Times New Roman" w:eastAsia="Calibri" w:hAnsi="Times New Roman" w:cs="Times New Roman"/>
          <w:b/>
          <w:sz w:val="28"/>
          <w:szCs w:val="28"/>
        </w:rPr>
      </w:pPr>
      <w:r w:rsidRPr="000E6692">
        <w:rPr>
          <w:rFonts w:ascii="Times New Roman" w:eastAsia="Calibri" w:hAnsi="Times New Roman" w:cs="Times New Roman"/>
          <w:b/>
          <w:i/>
          <w:iCs/>
          <w:sz w:val="28"/>
          <w:szCs w:val="28"/>
        </w:rPr>
        <w:t>Shifting Horizons: The Generation of Emancipatory Architecture in Taiwan</w:t>
      </w:r>
      <w:r w:rsidRPr="000E6692">
        <w:rPr>
          <w:rFonts w:ascii="Times New Roman" w:eastAsiaTheme="minorEastAsia" w:hAnsi="Times New Roman" w:cs="Times New Roman"/>
          <w:b/>
          <w:i/>
          <w:iCs/>
          <w:sz w:val="28"/>
          <w:szCs w:val="28"/>
        </w:rPr>
        <w:t xml:space="preserve"> </w:t>
      </w:r>
      <w:r w:rsidRPr="000E6692">
        <w:rPr>
          <w:rFonts w:ascii="Times New Roman" w:eastAsiaTheme="minorEastAsia" w:hAnsi="Times New Roman" w:cs="Times New Roman"/>
          <w:b/>
          <w:i/>
          <w:iCs/>
          <w:sz w:val="28"/>
          <w:szCs w:val="28"/>
        </w:rPr>
        <w:br/>
      </w:r>
      <w:r w:rsidRPr="000E6692">
        <w:rPr>
          <w:rFonts w:ascii="Times New Roman" w:eastAsia="Calibri" w:hAnsi="Times New Roman" w:cs="Times New Roman"/>
          <w:b/>
          <w:sz w:val="28"/>
          <w:szCs w:val="28"/>
        </w:rPr>
        <w:t>opens at the Jut Art Museum from now until January 12, 2025!</w:t>
      </w:r>
    </w:p>
    <w:p w14:paraId="30118661" w14:textId="38622AF6" w:rsidR="00550A56" w:rsidRPr="000E6692" w:rsidRDefault="00550A56" w:rsidP="000E6692">
      <w:pPr>
        <w:jc w:val="center"/>
        <w:rPr>
          <w:rFonts w:ascii="Times New Roman" w:hAnsi="Times New Roman" w:cs="Times New Roman"/>
          <w:noProof/>
        </w:rPr>
      </w:pPr>
      <w:r w:rsidRPr="000E6692">
        <w:rPr>
          <w:rFonts w:ascii="Times New Roman" w:eastAsia="Calibri" w:hAnsi="Times New Roman" w:cs="Times New Roman"/>
          <w:b/>
        </w:rPr>
        <w:t>More than 400 documents and files build up a vivid picture of the architectural development in post-martial law Taiwan.</w:t>
      </w:r>
      <w:r w:rsidRPr="000E6692">
        <w:rPr>
          <w:rFonts w:ascii="Times New Roman" w:hAnsi="Times New Roman" w:cs="Times New Roman"/>
          <w:noProof/>
        </w:rPr>
        <w:drawing>
          <wp:inline distT="0" distB="0" distL="0" distR="0" wp14:anchorId="3D7ABBEB" wp14:editId="02137D1C">
            <wp:extent cx="5237472" cy="1994604"/>
            <wp:effectExtent l="19050" t="19050" r="20955" b="2476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237472" cy="1994604"/>
                    </a:xfrm>
                    <a:prstGeom prst="rect">
                      <a:avLst/>
                    </a:prstGeom>
                    <a:ln>
                      <a:solidFill>
                        <a:schemeClr val="bg2"/>
                      </a:solidFill>
                    </a:ln>
                  </pic:spPr>
                </pic:pic>
              </a:graphicData>
            </a:graphic>
          </wp:inline>
        </w:drawing>
      </w:r>
    </w:p>
    <w:p w14:paraId="2B5D0CBC" w14:textId="77777777" w:rsidR="00550A56" w:rsidRPr="000E6692" w:rsidRDefault="00550A56" w:rsidP="000E6692">
      <w:pPr>
        <w:jc w:val="both"/>
        <w:rPr>
          <w:rFonts w:ascii="Times New Roman" w:hAnsi="Times New Roman" w:cs="Times New Roman"/>
        </w:rPr>
      </w:pPr>
    </w:p>
    <w:p w14:paraId="4C8A57D5" w14:textId="77777777" w:rsidR="00550A56" w:rsidRPr="000E6692" w:rsidRDefault="00550A56" w:rsidP="000E6692">
      <w:pPr>
        <w:widowControl/>
        <w:jc w:val="both"/>
        <w:rPr>
          <w:rFonts w:ascii="Times New Roman" w:hAnsi="Times New Roman" w:cs="Times New Roman"/>
        </w:rPr>
      </w:pPr>
      <w:r w:rsidRPr="000E6692">
        <w:rPr>
          <w:rFonts w:ascii="Times New Roman" w:hAnsi="Times New Roman" w:cs="Times New Roman"/>
        </w:rPr>
        <w:t xml:space="preserve">The Jut Art Museum’s annual large-scale research exhibition </w:t>
      </w:r>
      <w:r w:rsidRPr="000E6692">
        <w:rPr>
          <w:rFonts w:ascii="Times New Roman" w:hAnsi="Times New Roman" w:cs="Times New Roman"/>
          <w:b/>
          <w:bCs/>
          <w:i/>
          <w:iCs/>
        </w:rPr>
        <w:t>Shifting Horizons: The Generation of Emancipatory Architecture in Taiwan</w:t>
      </w:r>
      <w:r w:rsidRPr="000E6692">
        <w:rPr>
          <w:rFonts w:ascii="Times New Roman" w:hAnsi="Times New Roman" w:cs="Times New Roman"/>
        </w:rPr>
        <w:t xml:space="preserve"> is currently on view and will continue until January 12, 2025. Starting from “architecture” characterized by public participation, collectivity, and sociality, this exhibition seeks to assess the significance of the “lifting of martial law” in 1987 for Taiwan’s architecture, collate the evolution and milestones in the three-decade development of Taiwan’s architecture from 1980 to 2010, and grasp how Taiwan’s architecture has evolved to date. </w:t>
      </w:r>
    </w:p>
    <w:p w14:paraId="45923D72" w14:textId="77777777" w:rsidR="00550A56" w:rsidRPr="000E6692" w:rsidRDefault="00550A56" w:rsidP="000E6692">
      <w:pPr>
        <w:widowControl/>
        <w:jc w:val="both"/>
        <w:rPr>
          <w:rFonts w:ascii="Times New Roman" w:hAnsi="Times New Roman" w:cs="Times New Roman"/>
        </w:rPr>
      </w:pPr>
    </w:p>
    <w:p w14:paraId="07CB7546" w14:textId="72586E74" w:rsidR="002919B8" w:rsidRPr="000E6692" w:rsidRDefault="00550A56" w:rsidP="000E6692">
      <w:pPr>
        <w:widowControl/>
        <w:jc w:val="both"/>
        <w:rPr>
          <w:rFonts w:ascii="Times New Roman" w:hAnsi="Times New Roman" w:cs="Times New Roman"/>
        </w:rPr>
      </w:pPr>
      <w:r w:rsidRPr="000E6692">
        <w:rPr>
          <w:rFonts w:ascii="Times New Roman" w:hAnsi="Times New Roman" w:cs="Times New Roman"/>
        </w:rPr>
        <w:t>This exhibition uses “the generation of emancipatory architecture” to describe the generation of architects born in Taiwan around 1963 and completed their academic training in architecture around the lifting of martial law in 1987. Focusing on the unorthodox styles of “discontinuities” that find expression in the works or actions of these architects, this exhibition not only gives a vivid portrayal of this generation from the aspects of “architecture shows,” “architectural media,” “the 1999 Jiji earthquake,” and “architectural design,” but also probes into the new values embodied in this generation and the resultant emancipatory power that has substantially transformed Taiwan’s architecture.</w:t>
      </w:r>
    </w:p>
    <w:p w14:paraId="4CC7B61D" w14:textId="77777777" w:rsidR="00550A56" w:rsidRPr="000E6692" w:rsidRDefault="00550A56" w:rsidP="000E6692">
      <w:pPr>
        <w:widowControl/>
        <w:jc w:val="both"/>
        <w:rPr>
          <w:rFonts w:ascii="Times New Roman" w:hAnsi="Times New Roman" w:cs="Times New Roman"/>
        </w:rPr>
      </w:pPr>
    </w:p>
    <w:p w14:paraId="00019145" w14:textId="3708AAEB" w:rsidR="0081616A" w:rsidRPr="000E6692" w:rsidRDefault="002919B8" w:rsidP="000E6692">
      <w:pPr>
        <w:widowControl/>
        <w:jc w:val="center"/>
        <w:rPr>
          <w:rFonts w:ascii="Times New Roman" w:hAnsi="Times New Roman" w:cs="Times New Roman"/>
        </w:rPr>
      </w:pPr>
      <w:r w:rsidRPr="000E6692">
        <w:rPr>
          <w:rFonts w:ascii="Times New Roman" w:hAnsi="Times New Roman" w:cs="Times New Roman"/>
          <w:noProof/>
        </w:rPr>
        <w:drawing>
          <wp:inline distT="0" distB="0" distL="0" distR="0" wp14:anchorId="151AC2D1" wp14:editId="01C360CB">
            <wp:extent cx="2158508" cy="1440000"/>
            <wp:effectExtent l="0" t="0" r="0" b="8255"/>
            <wp:docPr id="19525610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61070" name="圖片 19525610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508" cy="1440000"/>
                    </a:xfrm>
                    <a:prstGeom prst="rect">
                      <a:avLst/>
                    </a:prstGeom>
                  </pic:spPr>
                </pic:pic>
              </a:graphicData>
            </a:graphic>
          </wp:inline>
        </w:drawing>
      </w:r>
      <w:r w:rsidR="004E236E" w:rsidRPr="000E6692">
        <w:rPr>
          <w:rFonts w:ascii="Times New Roman" w:hAnsi="Times New Roman" w:cs="Times New Roman"/>
        </w:rPr>
        <w:t xml:space="preserve"> </w:t>
      </w:r>
      <w:r w:rsidR="000F348C" w:rsidRPr="000E6692">
        <w:rPr>
          <w:rFonts w:ascii="Times New Roman" w:hAnsi="Times New Roman" w:cs="Times New Roman"/>
        </w:rPr>
        <w:t xml:space="preserve"> </w:t>
      </w:r>
      <w:r w:rsidR="000F348C" w:rsidRPr="000E6692">
        <w:rPr>
          <w:rFonts w:ascii="Times New Roman" w:hAnsi="Times New Roman" w:cs="Times New Roman"/>
          <w:noProof/>
        </w:rPr>
        <w:drawing>
          <wp:inline distT="0" distB="0" distL="0" distR="0" wp14:anchorId="6291C473" wp14:editId="5D402B20">
            <wp:extent cx="2158509" cy="1440000"/>
            <wp:effectExtent l="0" t="0" r="0" b="8255"/>
            <wp:docPr id="130768111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81112" name="圖片 13076811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0159EB68" w14:textId="77777777" w:rsidR="00550A56" w:rsidRPr="000E6692" w:rsidRDefault="00550A56" w:rsidP="000E6692">
      <w:pPr>
        <w:widowControl/>
        <w:jc w:val="center"/>
        <w:rPr>
          <w:rFonts w:ascii="Times New Roman" w:hAnsi="Times New Roman" w:cs="Times New Roman"/>
        </w:rPr>
      </w:pPr>
    </w:p>
    <w:p w14:paraId="346136E6" w14:textId="66C6F4D5" w:rsidR="0081616A" w:rsidRPr="000E6692" w:rsidRDefault="00550A56" w:rsidP="000E6692">
      <w:pPr>
        <w:widowControl/>
        <w:jc w:val="both"/>
        <w:rPr>
          <w:rFonts w:ascii="Times New Roman" w:hAnsi="Times New Roman" w:cs="Times New Roman"/>
        </w:rPr>
      </w:pPr>
      <w:r w:rsidRPr="000E6692">
        <w:rPr>
          <w:rFonts w:ascii="Times New Roman" w:hAnsi="Times New Roman" w:cs="Times New Roman"/>
        </w:rPr>
        <w:t xml:space="preserve">This exhibition invites Shu-Chang Kung as the research and curatorial team lead. A research and curatorial team comprising Tseng-Yung Wang, Kwang-Tyng Wu, Wen-Liang Kuo, Wei-Hsiung Chan, Ray Chu, Chun-Hsiung Wang, and Nancy Lin works with the team from the Jut Art Museum in organizing the exhibition. The preparation took more than two years, during which nearly 250 individuals and organizations assisted in the research and compilation of the exhibition content and lent valuable exhibits to the exhibition. Over 400 documents and files are on display, including those from the National Taiwan Museum of Fine Arts and the Taipei Fine Arts Museum. Jut Art </w:t>
      </w:r>
      <w:r w:rsidRPr="000E6692">
        <w:rPr>
          <w:rFonts w:ascii="Times New Roman" w:hAnsi="Times New Roman" w:cs="Times New Roman"/>
        </w:rPr>
        <w:lastRenderedPageBreak/>
        <w:t>Museum expects this exhibition to retrospectively collate the relationships between individuals and the changing world, based on which we can understand the fertile and diversified development of architecture in Taiwan.</w:t>
      </w:r>
    </w:p>
    <w:p w14:paraId="456B1BE8" w14:textId="77777777" w:rsidR="00550A56" w:rsidRPr="000E6692" w:rsidRDefault="00550A56" w:rsidP="000E6692">
      <w:pPr>
        <w:widowControl/>
        <w:jc w:val="both"/>
        <w:rPr>
          <w:rFonts w:ascii="Times New Roman" w:hAnsi="Times New Roman" w:cs="Times New Roman"/>
        </w:rPr>
      </w:pPr>
    </w:p>
    <w:p w14:paraId="52338418" w14:textId="77777777" w:rsidR="00550A56" w:rsidRPr="000E6692" w:rsidRDefault="00550A56" w:rsidP="000E6692">
      <w:pPr>
        <w:widowControl/>
        <w:jc w:val="both"/>
        <w:rPr>
          <w:rFonts w:ascii="Times New Roman" w:eastAsia="Times New Roman" w:hAnsi="Times New Roman" w:cs="Times New Roman"/>
          <w:b/>
        </w:rPr>
      </w:pPr>
      <w:r w:rsidRPr="000E6692">
        <w:rPr>
          <w:rFonts w:ascii="Times New Roman" w:eastAsia="Times New Roman" w:hAnsi="Times New Roman" w:cs="Times New Roman"/>
          <w:b/>
        </w:rPr>
        <w:t>The Changing Times—From the Martial Law Period to the Lifting of Martial Law</w:t>
      </w:r>
    </w:p>
    <w:p w14:paraId="03BC8385" w14:textId="0C61E0B9" w:rsidR="002919B8" w:rsidRPr="000E6692" w:rsidRDefault="002919B8" w:rsidP="000E6692">
      <w:pPr>
        <w:widowControl/>
        <w:jc w:val="center"/>
        <w:rPr>
          <w:rFonts w:ascii="Times New Roman" w:hAnsi="Times New Roman" w:cs="Times New Roman"/>
          <w:b/>
        </w:rPr>
      </w:pPr>
      <w:r w:rsidRPr="000E6692">
        <w:rPr>
          <w:rFonts w:ascii="Times New Roman" w:hAnsi="Times New Roman" w:cs="Times New Roman"/>
          <w:b/>
          <w:noProof/>
        </w:rPr>
        <w:drawing>
          <wp:inline distT="0" distB="0" distL="0" distR="0" wp14:anchorId="689BDF42" wp14:editId="293B267C">
            <wp:extent cx="1888695" cy="1260000"/>
            <wp:effectExtent l="0" t="0" r="0" b="0"/>
            <wp:docPr id="11952623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62365" name="圖片 11952623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sidRPr="000E6692">
        <w:rPr>
          <w:rFonts w:ascii="Times New Roman" w:hAnsi="Times New Roman" w:cs="Times New Roman"/>
          <w:b/>
        </w:rPr>
        <w:t xml:space="preserve"> </w:t>
      </w:r>
      <w:r w:rsidRPr="000E6692">
        <w:rPr>
          <w:rFonts w:ascii="Times New Roman" w:hAnsi="Times New Roman" w:cs="Times New Roman"/>
          <w:b/>
          <w:noProof/>
        </w:rPr>
        <w:drawing>
          <wp:inline distT="0" distB="0" distL="0" distR="0" wp14:anchorId="0FA3B092" wp14:editId="5186536C">
            <wp:extent cx="1888695" cy="1260000"/>
            <wp:effectExtent l="0" t="0" r="0" b="0"/>
            <wp:docPr id="53260277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2774" name="圖片 5326027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sidRPr="000E6692">
        <w:rPr>
          <w:rFonts w:ascii="Times New Roman" w:hAnsi="Times New Roman" w:cs="Times New Roman"/>
          <w:b/>
        </w:rPr>
        <w:t xml:space="preserve"> </w:t>
      </w:r>
      <w:r w:rsidRPr="000E6692">
        <w:rPr>
          <w:rFonts w:ascii="Times New Roman" w:hAnsi="Times New Roman" w:cs="Times New Roman"/>
          <w:b/>
          <w:noProof/>
        </w:rPr>
        <w:drawing>
          <wp:inline distT="0" distB="0" distL="0" distR="0" wp14:anchorId="21F6C75D" wp14:editId="6BE529ED">
            <wp:extent cx="1888695" cy="1260000"/>
            <wp:effectExtent l="0" t="0" r="0" b="0"/>
            <wp:docPr id="185582118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21186" name="圖片 18558211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p>
    <w:p w14:paraId="2F8643F6" w14:textId="66E7D8CF" w:rsidR="0081616A" w:rsidRPr="000E6692" w:rsidRDefault="00550A56" w:rsidP="000E6692">
      <w:pPr>
        <w:widowControl/>
        <w:jc w:val="both"/>
        <w:rPr>
          <w:rFonts w:ascii="Times New Roman" w:hAnsi="Times New Roman" w:cs="Times New Roman"/>
        </w:rPr>
      </w:pPr>
      <w:r w:rsidRPr="000E6692">
        <w:rPr>
          <w:rFonts w:ascii="Times New Roman" w:hAnsi="Times New Roman" w:cs="Times New Roman"/>
        </w:rPr>
        <w:t>In 1949, the “Declaration of Martial Law in Taiwan Province” was enacted. Personal freedom as well as the freedoms of assembly, association, speech, and publication had been thenceforth restricted. Many people’s memories and imaginations about freedom had also been fettered during the nearly 40-year martial law period. However, under the influence of the international political situation on the eve of the lifting of martial law in the 1970s, Taiwan witnessed an economic miracle, with an increase in GDP, a massive influx of foreign capital, and a real estate boom. Literature, music, and art charged with free will were thriving under the table as well. The lifting of martial law in 1987 marked a change in the societal system. The Shell-less Snail Movement, the Wild Lily Student Movement, the stock market hitting a record high of 10,000 points, and the flourishing print media collectively ushered in an era of diverse voices. This exhibition displays precious historical images and photo records, allowing the viewers to review the rapidly changing atmosphere in Taiwanese society from the martial law period to the lifting of martial law that also served as the historical context in which the generation of emancipatory architecture came of age.</w:t>
      </w:r>
    </w:p>
    <w:p w14:paraId="1CEC1D0C" w14:textId="77777777" w:rsidR="00550A56" w:rsidRPr="000E6692" w:rsidRDefault="00550A56" w:rsidP="000E6692">
      <w:pPr>
        <w:widowControl/>
        <w:jc w:val="both"/>
        <w:rPr>
          <w:rFonts w:ascii="Times New Roman" w:hAnsi="Times New Roman" w:cs="Times New Roman"/>
        </w:rPr>
      </w:pPr>
    </w:p>
    <w:p w14:paraId="526329C0" w14:textId="77777777" w:rsidR="003C2023" w:rsidRPr="000E6692" w:rsidRDefault="003C2023" w:rsidP="000E6692">
      <w:pPr>
        <w:widowControl/>
        <w:jc w:val="both"/>
        <w:rPr>
          <w:rFonts w:ascii="Times New Roman" w:eastAsia="Times New Roman" w:hAnsi="Times New Roman" w:cs="Times New Roman"/>
          <w:b/>
        </w:rPr>
      </w:pPr>
      <w:r w:rsidRPr="000E6692">
        <w:rPr>
          <w:rFonts w:ascii="Times New Roman" w:eastAsia="Times New Roman" w:hAnsi="Times New Roman" w:cs="Times New Roman"/>
          <w:b/>
        </w:rPr>
        <w:t>The Emerging Archipelago: The Generation of Emancipatory Architecture in Taiwan</w:t>
      </w:r>
    </w:p>
    <w:p w14:paraId="746A2A41" w14:textId="3C1102E5" w:rsidR="002919B8" w:rsidRPr="000E6692" w:rsidRDefault="002919B8" w:rsidP="000E6692">
      <w:pPr>
        <w:widowControl/>
        <w:jc w:val="center"/>
        <w:rPr>
          <w:rFonts w:ascii="Times New Roman" w:hAnsi="Times New Roman" w:cs="Times New Roman"/>
          <w:b/>
        </w:rPr>
      </w:pPr>
      <w:r w:rsidRPr="000E6692">
        <w:rPr>
          <w:rFonts w:ascii="Times New Roman" w:hAnsi="Times New Roman" w:cs="Times New Roman"/>
          <w:b/>
          <w:noProof/>
        </w:rPr>
        <w:drawing>
          <wp:inline distT="0" distB="0" distL="0" distR="0" wp14:anchorId="7F640AD2" wp14:editId="5264462E">
            <wp:extent cx="1888695" cy="1260000"/>
            <wp:effectExtent l="0" t="0" r="0" b="0"/>
            <wp:docPr id="102508047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0472" name="圖片 10250804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sidRPr="000E6692">
        <w:rPr>
          <w:rFonts w:ascii="Times New Roman" w:hAnsi="Times New Roman" w:cs="Times New Roman"/>
          <w:b/>
        </w:rPr>
        <w:t xml:space="preserve"> </w:t>
      </w:r>
      <w:r w:rsidRPr="000E6692">
        <w:rPr>
          <w:rFonts w:ascii="Times New Roman" w:hAnsi="Times New Roman" w:cs="Times New Roman"/>
          <w:b/>
          <w:noProof/>
        </w:rPr>
        <w:drawing>
          <wp:inline distT="0" distB="0" distL="0" distR="0" wp14:anchorId="78BE6158" wp14:editId="06C86F58">
            <wp:extent cx="1888695" cy="1260000"/>
            <wp:effectExtent l="0" t="0" r="0" b="0"/>
            <wp:docPr id="109572413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4131" name="圖片 10957241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sidRPr="000E6692">
        <w:rPr>
          <w:rFonts w:ascii="Times New Roman" w:hAnsi="Times New Roman" w:cs="Times New Roman"/>
          <w:b/>
        </w:rPr>
        <w:t xml:space="preserve"> </w:t>
      </w:r>
      <w:r w:rsidRPr="000E6692">
        <w:rPr>
          <w:rFonts w:ascii="Times New Roman" w:hAnsi="Times New Roman" w:cs="Times New Roman"/>
          <w:b/>
          <w:noProof/>
        </w:rPr>
        <w:drawing>
          <wp:inline distT="0" distB="0" distL="0" distR="0" wp14:anchorId="572EE50D" wp14:editId="4158CD4A">
            <wp:extent cx="1888696" cy="1260000"/>
            <wp:effectExtent l="0" t="0" r="0" b="0"/>
            <wp:docPr id="182233469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34691" name="圖片 18223346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8696" cy="1260000"/>
                    </a:xfrm>
                    <a:prstGeom prst="rect">
                      <a:avLst/>
                    </a:prstGeom>
                  </pic:spPr>
                </pic:pic>
              </a:graphicData>
            </a:graphic>
          </wp:inline>
        </w:drawing>
      </w:r>
    </w:p>
    <w:p w14:paraId="0385FF6C" w14:textId="218B4BDF" w:rsidR="0081616A" w:rsidRPr="000E6692" w:rsidRDefault="003C2023" w:rsidP="000E6692">
      <w:pPr>
        <w:jc w:val="both"/>
        <w:rPr>
          <w:rFonts w:ascii="Times New Roman" w:hAnsi="Times New Roman" w:cs="Times New Roman"/>
        </w:rPr>
      </w:pPr>
      <w:r w:rsidRPr="000E6692">
        <w:rPr>
          <w:rFonts w:ascii="Times New Roman" w:hAnsi="Times New Roman" w:cs="Times New Roman"/>
        </w:rPr>
        <w:t>The generation of emancipatory architecture refers to the generation of architects born in Taiwan around 1963 and completed their academic training in architecture around the lifting of martial law in 1987. Under the guidance of their mentors, they began to envisage future societies and cities through collective, issue-based research and praxis, and meanwhile, they projected the ideals of the new generation via thinking and design. Although Taiwan was still under martial law at that time, the environment of architectural education had been undergoing relaxation and qualitative change, and ergo serving as a source of nutrition for the generation of emancipatory architecture as they were developing their architectural literacy. Groups of mentors and pupils explored varied dimensions of architecture, and, in their educational interaction, they gradually constructed an archipelago focusing on the issues of “Cultural Assets,” “Community Building,” and “Design Aesthetics.”</w:t>
      </w:r>
    </w:p>
    <w:p w14:paraId="7883D9E1" w14:textId="77777777" w:rsidR="003C2023" w:rsidRPr="000E6692" w:rsidRDefault="003C2023" w:rsidP="000E6692">
      <w:pPr>
        <w:jc w:val="both"/>
        <w:rPr>
          <w:rFonts w:ascii="Times New Roman" w:hAnsi="Times New Roman" w:cs="Times New Roman"/>
          <w:b/>
        </w:rPr>
      </w:pPr>
    </w:p>
    <w:p w14:paraId="1F54CA0F" w14:textId="77777777" w:rsidR="000E6692" w:rsidRDefault="000E6692" w:rsidP="000E6692">
      <w:pPr>
        <w:widowControl/>
        <w:pBdr>
          <w:top w:val="nil"/>
          <w:left w:val="nil"/>
          <w:bottom w:val="nil"/>
          <w:right w:val="nil"/>
          <w:between w:val="nil"/>
        </w:pBdr>
        <w:jc w:val="both"/>
        <w:rPr>
          <w:rFonts w:ascii="Times New Roman" w:eastAsiaTheme="minorEastAsia" w:hAnsi="Times New Roman" w:cs="Times New Roman"/>
          <w:b/>
        </w:rPr>
      </w:pPr>
    </w:p>
    <w:p w14:paraId="1272406D" w14:textId="77777777" w:rsidR="000E6692" w:rsidRDefault="000E6692" w:rsidP="000E6692">
      <w:pPr>
        <w:widowControl/>
        <w:pBdr>
          <w:top w:val="nil"/>
          <w:left w:val="nil"/>
          <w:bottom w:val="nil"/>
          <w:right w:val="nil"/>
          <w:between w:val="nil"/>
        </w:pBdr>
        <w:jc w:val="both"/>
        <w:rPr>
          <w:rFonts w:ascii="Times New Roman" w:eastAsiaTheme="minorEastAsia" w:hAnsi="Times New Roman" w:cs="Times New Roman"/>
          <w:b/>
        </w:rPr>
      </w:pPr>
    </w:p>
    <w:p w14:paraId="588473F8" w14:textId="77777777" w:rsidR="000E6692" w:rsidRDefault="000E6692" w:rsidP="000E6692">
      <w:pPr>
        <w:widowControl/>
        <w:pBdr>
          <w:top w:val="nil"/>
          <w:left w:val="nil"/>
          <w:bottom w:val="nil"/>
          <w:right w:val="nil"/>
          <w:between w:val="nil"/>
        </w:pBdr>
        <w:jc w:val="both"/>
        <w:rPr>
          <w:rFonts w:ascii="Times New Roman" w:eastAsiaTheme="minorEastAsia" w:hAnsi="Times New Roman" w:cs="Times New Roman"/>
          <w:b/>
        </w:rPr>
      </w:pPr>
    </w:p>
    <w:p w14:paraId="4492B363" w14:textId="441E4687" w:rsidR="003C2023" w:rsidRPr="000E6692" w:rsidRDefault="003C2023" w:rsidP="000E6692">
      <w:pPr>
        <w:widowControl/>
        <w:pBdr>
          <w:top w:val="nil"/>
          <w:left w:val="nil"/>
          <w:bottom w:val="nil"/>
          <w:right w:val="nil"/>
          <w:between w:val="nil"/>
        </w:pBdr>
        <w:jc w:val="both"/>
        <w:rPr>
          <w:rFonts w:ascii="Times New Roman" w:eastAsia="Times New Roman" w:hAnsi="Times New Roman" w:cs="Times New Roman"/>
          <w:b/>
        </w:rPr>
      </w:pPr>
      <w:r w:rsidRPr="000E6692">
        <w:rPr>
          <w:rFonts w:ascii="Times New Roman" w:eastAsia="Times New Roman" w:hAnsi="Times New Roman" w:cs="Times New Roman"/>
          <w:b/>
        </w:rPr>
        <w:lastRenderedPageBreak/>
        <w:t>The Eyes of Time: The Shifting of “Architectural Media”</w:t>
      </w:r>
    </w:p>
    <w:p w14:paraId="76C2BA82" w14:textId="350B1DEF" w:rsidR="007325EC" w:rsidRPr="000E6692" w:rsidRDefault="007325EC" w:rsidP="000E6692">
      <w:pPr>
        <w:jc w:val="center"/>
        <w:rPr>
          <w:rFonts w:ascii="Times New Roman" w:hAnsi="Times New Roman" w:cs="Times New Roman"/>
        </w:rPr>
      </w:pPr>
      <w:r w:rsidRPr="000E6692">
        <w:rPr>
          <w:rFonts w:ascii="Times New Roman" w:hAnsi="Times New Roman" w:cs="Times New Roman"/>
          <w:noProof/>
        </w:rPr>
        <w:drawing>
          <wp:inline distT="0" distB="0" distL="0" distR="0" wp14:anchorId="7E27E84C" wp14:editId="3F126FD3">
            <wp:extent cx="2158510" cy="1440000"/>
            <wp:effectExtent l="0" t="0" r="0" b="8255"/>
            <wp:docPr id="136578327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83274" name="圖片 13657832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8510" cy="1440000"/>
                    </a:xfrm>
                    <a:prstGeom prst="rect">
                      <a:avLst/>
                    </a:prstGeom>
                  </pic:spPr>
                </pic:pic>
              </a:graphicData>
            </a:graphic>
          </wp:inline>
        </w:drawing>
      </w:r>
      <w:r w:rsidRPr="000E6692">
        <w:rPr>
          <w:rFonts w:ascii="Times New Roman" w:hAnsi="Times New Roman" w:cs="Times New Roman"/>
        </w:rPr>
        <w:t xml:space="preserve"> </w:t>
      </w:r>
      <w:r w:rsidRPr="000E6692">
        <w:rPr>
          <w:rFonts w:ascii="Times New Roman" w:hAnsi="Times New Roman" w:cs="Times New Roman"/>
          <w:noProof/>
        </w:rPr>
        <w:drawing>
          <wp:inline distT="0" distB="0" distL="0" distR="0" wp14:anchorId="06883AC9" wp14:editId="73EF5164">
            <wp:extent cx="2158509" cy="1440000"/>
            <wp:effectExtent l="0" t="0" r="0" b="8255"/>
            <wp:docPr id="136505391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53911" name="圖片 13650539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6292D565" w14:textId="77777777" w:rsidR="003C2023" w:rsidRPr="000E6692" w:rsidRDefault="003C2023" w:rsidP="000E6692">
      <w:pPr>
        <w:jc w:val="both"/>
        <w:rPr>
          <w:rFonts w:ascii="Times New Roman" w:eastAsia="Times New Roman" w:hAnsi="Times New Roman" w:cs="Times New Roman"/>
        </w:rPr>
      </w:pPr>
      <w:r w:rsidRPr="000E6692">
        <w:rPr>
          <w:rFonts w:ascii="Times New Roman" w:eastAsia="Times New Roman" w:hAnsi="Times New Roman" w:cs="Times New Roman"/>
        </w:rPr>
        <w:t xml:space="preserve">The lifting of martial law guaranteed the freedom of speech. Print media mushroomed in various fields after the removal of the ban on them. In 1988, the magazines </w:t>
      </w:r>
      <w:r w:rsidRPr="000E6692">
        <w:rPr>
          <w:rFonts w:ascii="Times New Roman" w:eastAsia="Times New Roman" w:hAnsi="Times New Roman" w:cs="Times New Roman"/>
          <w:i/>
        </w:rPr>
        <w:t>Commonwealth</w:t>
      </w:r>
      <w:r w:rsidRPr="000E6692">
        <w:rPr>
          <w:rFonts w:ascii="Times New Roman" w:eastAsia="Times New Roman" w:hAnsi="Times New Roman" w:cs="Times New Roman"/>
        </w:rPr>
        <w:t xml:space="preserve"> and </w:t>
      </w:r>
      <w:proofErr w:type="spellStart"/>
      <w:r w:rsidRPr="000E6692">
        <w:rPr>
          <w:rFonts w:ascii="Times New Roman" w:eastAsia="Times New Roman" w:hAnsi="Times New Roman" w:cs="Times New Roman"/>
          <w:i/>
        </w:rPr>
        <w:t>Renjian</w:t>
      </w:r>
      <w:proofErr w:type="spellEnd"/>
      <w:r w:rsidRPr="000E6692">
        <w:rPr>
          <w:rFonts w:ascii="Times New Roman" w:eastAsia="Times New Roman" w:hAnsi="Times New Roman" w:cs="Times New Roman"/>
        </w:rPr>
        <w:t xml:space="preserve"> coincidentally published their own special review issues on the topic “40 years of Taiwan” to investigate and reflect Taiwan’s identity and subjectivity respectively from the angles of economic development and nativist concern, which led to the launch of </w:t>
      </w:r>
      <w:r w:rsidRPr="000E6692">
        <w:rPr>
          <w:rFonts w:ascii="Times New Roman" w:eastAsia="Times New Roman" w:hAnsi="Times New Roman" w:cs="Times New Roman"/>
          <w:i/>
        </w:rPr>
        <w:t>ARCH</w:t>
      </w:r>
      <w:r w:rsidRPr="000E6692">
        <w:rPr>
          <w:rFonts w:ascii="Times New Roman" w:eastAsia="Times New Roman" w:hAnsi="Times New Roman" w:cs="Times New Roman"/>
        </w:rPr>
        <w:t xml:space="preserve"> magazine in 1990.</w:t>
      </w:r>
    </w:p>
    <w:p w14:paraId="361181F2" w14:textId="77777777" w:rsidR="003C2023" w:rsidRPr="000E6692" w:rsidRDefault="003C2023" w:rsidP="000E6692">
      <w:pPr>
        <w:jc w:val="both"/>
        <w:rPr>
          <w:rFonts w:ascii="Times New Roman" w:eastAsia="Times New Roman" w:hAnsi="Times New Roman" w:cs="Times New Roman"/>
        </w:rPr>
      </w:pPr>
    </w:p>
    <w:p w14:paraId="58B2FD39" w14:textId="528598B3" w:rsidR="003C2023" w:rsidRPr="000E6692" w:rsidRDefault="003C2023" w:rsidP="000E6692">
      <w:pPr>
        <w:jc w:val="both"/>
        <w:rPr>
          <w:rFonts w:ascii="Times New Roman" w:eastAsia="Times New Roman" w:hAnsi="Times New Roman" w:cs="Times New Roman"/>
        </w:rPr>
      </w:pPr>
      <w:r w:rsidRPr="000E6692">
        <w:rPr>
          <w:rFonts w:ascii="Times New Roman" w:eastAsia="Times New Roman" w:hAnsi="Times New Roman" w:cs="Times New Roman"/>
        </w:rPr>
        <w:t xml:space="preserve">In the 1970s, the Taiwan Architects Association launched the magazine </w:t>
      </w:r>
      <w:r w:rsidRPr="000E6692">
        <w:rPr>
          <w:rFonts w:ascii="Times New Roman" w:eastAsia="Times New Roman" w:hAnsi="Times New Roman" w:cs="Times New Roman"/>
          <w:i/>
        </w:rPr>
        <w:t>Taiwan Architect</w:t>
      </w:r>
      <w:r w:rsidRPr="000E6692">
        <w:rPr>
          <w:rFonts w:ascii="Times New Roman" w:eastAsia="Times New Roman" w:hAnsi="Times New Roman" w:cs="Times New Roman"/>
        </w:rPr>
        <w:t xml:space="preserve"> and orientated it toward serving its member architects. The magazine features reports on architectural techniques and praxis, and architectural practitioners are the staple of its readership. Launched in 1990 with its editorial philosophy of “transdisciplinary diversity” and emphasis on “</w:t>
      </w:r>
      <w:proofErr w:type="spellStart"/>
      <w:r w:rsidRPr="000E6692">
        <w:rPr>
          <w:rFonts w:ascii="Times New Roman" w:eastAsia="Times New Roman" w:hAnsi="Times New Roman" w:cs="Times New Roman"/>
        </w:rPr>
        <w:t>Taiwanization</w:t>
      </w:r>
      <w:proofErr w:type="spellEnd"/>
      <w:r w:rsidRPr="000E6692">
        <w:rPr>
          <w:rFonts w:ascii="Times New Roman" w:eastAsia="Times New Roman" w:hAnsi="Times New Roman" w:cs="Times New Roman"/>
        </w:rPr>
        <w:t xml:space="preserve">,” the magazine </w:t>
      </w:r>
      <w:r w:rsidRPr="000E6692">
        <w:rPr>
          <w:rFonts w:ascii="Times New Roman" w:eastAsia="Times New Roman" w:hAnsi="Times New Roman" w:cs="Times New Roman"/>
          <w:i/>
        </w:rPr>
        <w:t>ARCH</w:t>
      </w:r>
      <w:r w:rsidRPr="000E6692">
        <w:rPr>
          <w:rFonts w:ascii="Times New Roman" w:eastAsia="Times New Roman" w:hAnsi="Times New Roman" w:cs="Times New Roman"/>
        </w:rPr>
        <w:t xml:space="preserve"> breaks with traditions to address social and life issues from the perspective of architecture, thereby gradually familiarizing the public with architecture. Other architectural magazines, such as </w:t>
      </w:r>
      <w:r w:rsidRPr="000E6692">
        <w:rPr>
          <w:rFonts w:ascii="Times New Roman" w:eastAsia="Times New Roman" w:hAnsi="Times New Roman" w:cs="Times New Roman"/>
          <w:i/>
        </w:rPr>
        <w:t>Space</w:t>
      </w:r>
      <w:r w:rsidRPr="000E6692">
        <w:rPr>
          <w:rFonts w:ascii="Times New Roman" w:eastAsia="Times New Roman" w:hAnsi="Times New Roman" w:cs="Times New Roman"/>
        </w:rPr>
        <w:t xml:space="preserve">, </w:t>
      </w:r>
      <w:r w:rsidRPr="000E6692">
        <w:rPr>
          <w:rFonts w:ascii="Times New Roman" w:eastAsia="Times New Roman" w:hAnsi="Times New Roman" w:cs="Times New Roman"/>
          <w:i/>
        </w:rPr>
        <w:t>Taiwan Architecture</w:t>
      </w:r>
      <w:r w:rsidRPr="000E6692">
        <w:rPr>
          <w:rFonts w:ascii="Times New Roman" w:eastAsia="Times New Roman" w:hAnsi="Times New Roman" w:cs="Times New Roman"/>
        </w:rPr>
        <w:t>,</w:t>
      </w:r>
      <w:r w:rsidRPr="000E6692">
        <w:rPr>
          <w:rFonts w:ascii="Times New Roman" w:eastAsia="Times New Roman" w:hAnsi="Times New Roman" w:cs="Times New Roman"/>
          <w:i/>
        </w:rPr>
        <w:t xml:space="preserve"> Architecture Dialogue</w:t>
      </w:r>
      <w:r w:rsidRPr="000E6692">
        <w:rPr>
          <w:rFonts w:ascii="Times New Roman" w:eastAsia="Times New Roman" w:hAnsi="Times New Roman" w:cs="Times New Roman"/>
        </w:rPr>
        <w:t>, and</w:t>
      </w:r>
      <w:r w:rsidRPr="000E6692">
        <w:rPr>
          <w:rFonts w:ascii="Times New Roman" w:eastAsia="Times New Roman" w:hAnsi="Times New Roman" w:cs="Times New Roman"/>
          <w:i/>
        </w:rPr>
        <w:t xml:space="preserve"> egg magazine</w:t>
      </w:r>
      <w:r w:rsidRPr="000E6692">
        <w:rPr>
          <w:rFonts w:ascii="Times New Roman" w:eastAsia="Times New Roman" w:hAnsi="Times New Roman" w:cs="Times New Roman"/>
        </w:rPr>
        <w:t xml:space="preserve">, were launched successively later. Their readership has expanded gradually from professionals to the </w:t>
      </w:r>
      <w:proofErr w:type="gramStart"/>
      <w:r w:rsidRPr="000E6692">
        <w:rPr>
          <w:rFonts w:ascii="Times New Roman" w:eastAsia="Times New Roman" w:hAnsi="Times New Roman" w:cs="Times New Roman"/>
        </w:rPr>
        <w:t>general public</w:t>
      </w:r>
      <w:proofErr w:type="gramEnd"/>
      <w:r w:rsidRPr="000E6692">
        <w:rPr>
          <w:rFonts w:ascii="Times New Roman" w:eastAsia="Times New Roman" w:hAnsi="Times New Roman" w:cs="Times New Roman"/>
        </w:rPr>
        <w:t>, and their contents cover a wider range of architectural topics. The rise of the Internet in the 2000s has made the “</w:t>
      </w:r>
      <w:proofErr w:type="spellStart"/>
      <w:r w:rsidRPr="000E6692">
        <w:rPr>
          <w:rFonts w:ascii="Times New Roman" w:eastAsia="Times New Roman" w:hAnsi="Times New Roman" w:cs="Times New Roman"/>
        </w:rPr>
        <w:t>Forgemind</w:t>
      </w:r>
      <w:proofErr w:type="spellEnd"/>
      <w:r w:rsidRPr="000E6692">
        <w:rPr>
          <w:rFonts w:ascii="Times New Roman" w:eastAsia="新細明體" w:hAnsi="Times New Roman" w:cs="Times New Roman"/>
        </w:rPr>
        <w:t xml:space="preserve"> </w:t>
      </w:r>
      <w:proofErr w:type="spellStart"/>
      <w:r w:rsidRPr="000E6692">
        <w:rPr>
          <w:rFonts w:ascii="Times New Roman" w:eastAsia="Times New Roman" w:hAnsi="Times New Roman" w:cs="Times New Roman"/>
        </w:rPr>
        <w:t>ArchiMedia</w:t>
      </w:r>
      <w:proofErr w:type="spellEnd"/>
      <w:r w:rsidRPr="000E6692">
        <w:rPr>
          <w:rFonts w:ascii="Times New Roman" w:eastAsia="Times New Roman" w:hAnsi="Times New Roman" w:cs="Times New Roman"/>
        </w:rPr>
        <w:t>” an important exchange platform for architectural aficionados and practitioners.</w:t>
      </w:r>
    </w:p>
    <w:p w14:paraId="64FAEB5D" w14:textId="77777777" w:rsidR="0081616A" w:rsidRPr="000E6692" w:rsidRDefault="0081616A" w:rsidP="000E6692">
      <w:pPr>
        <w:jc w:val="both"/>
        <w:rPr>
          <w:rFonts w:ascii="Times New Roman" w:hAnsi="Times New Roman" w:cs="Times New Roman"/>
          <w:b/>
          <w:u w:val="single"/>
        </w:rPr>
      </w:pPr>
    </w:p>
    <w:p w14:paraId="1480683D" w14:textId="77777777" w:rsidR="003C2023" w:rsidRPr="000E6692" w:rsidRDefault="003C2023" w:rsidP="000E6692">
      <w:pPr>
        <w:widowControl/>
        <w:pBdr>
          <w:top w:val="nil"/>
          <w:left w:val="nil"/>
          <w:bottom w:val="nil"/>
          <w:right w:val="nil"/>
          <w:between w:val="nil"/>
        </w:pBdr>
        <w:jc w:val="both"/>
        <w:rPr>
          <w:rFonts w:ascii="Times New Roman" w:eastAsia="Times New Roman" w:hAnsi="Times New Roman" w:cs="Times New Roman"/>
          <w:b/>
        </w:rPr>
      </w:pPr>
      <w:r w:rsidRPr="000E6692">
        <w:rPr>
          <w:rFonts w:ascii="Times New Roman" w:eastAsia="Times New Roman" w:hAnsi="Times New Roman" w:cs="Times New Roman"/>
          <w:b/>
        </w:rPr>
        <w:t>Architecture Shows: The Pursuit of Taiwanese Architecture</w:t>
      </w:r>
    </w:p>
    <w:p w14:paraId="0821FD74" w14:textId="591B96DA" w:rsidR="00BA415C" w:rsidRPr="000E6692" w:rsidRDefault="00BA415C" w:rsidP="000E6692">
      <w:pPr>
        <w:widowControl/>
        <w:pBdr>
          <w:top w:val="nil"/>
          <w:left w:val="nil"/>
          <w:bottom w:val="nil"/>
          <w:right w:val="nil"/>
          <w:between w:val="nil"/>
        </w:pBdr>
        <w:jc w:val="center"/>
        <w:rPr>
          <w:rFonts w:ascii="Times New Roman" w:hAnsi="Times New Roman" w:cs="Times New Roman"/>
          <w:b/>
        </w:rPr>
      </w:pPr>
      <w:r w:rsidRPr="000E6692">
        <w:rPr>
          <w:rFonts w:ascii="Times New Roman" w:hAnsi="Times New Roman" w:cs="Times New Roman"/>
          <w:b/>
          <w:noProof/>
        </w:rPr>
        <w:drawing>
          <wp:inline distT="0" distB="0" distL="0" distR="0" wp14:anchorId="2910D4C7" wp14:editId="325EA511">
            <wp:extent cx="2158509" cy="1440000"/>
            <wp:effectExtent l="0" t="0" r="0" b="8255"/>
            <wp:docPr id="81491437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14373" name="圖片 8149143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sidRPr="000E6692">
        <w:rPr>
          <w:rFonts w:ascii="Times New Roman" w:hAnsi="Times New Roman" w:cs="Times New Roman"/>
          <w:b/>
        </w:rPr>
        <w:t xml:space="preserve"> </w:t>
      </w:r>
      <w:r w:rsidRPr="000E6692">
        <w:rPr>
          <w:rFonts w:ascii="Times New Roman" w:hAnsi="Times New Roman" w:cs="Times New Roman"/>
          <w:b/>
          <w:noProof/>
        </w:rPr>
        <w:drawing>
          <wp:inline distT="0" distB="0" distL="0" distR="0" wp14:anchorId="127712EC" wp14:editId="05449040">
            <wp:extent cx="2158509" cy="1440000"/>
            <wp:effectExtent l="0" t="0" r="0" b="8255"/>
            <wp:docPr id="155900533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05333" name="圖片 15590053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0AF2615B" w14:textId="77777777" w:rsidR="003C2023" w:rsidRPr="000E6692" w:rsidRDefault="003C2023" w:rsidP="000E6692">
      <w:pPr>
        <w:jc w:val="both"/>
        <w:rPr>
          <w:rFonts w:ascii="Times New Roman" w:eastAsia="Times New Roman" w:hAnsi="Times New Roman" w:cs="Times New Roman"/>
        </w:rPr>
      </w:pPr>
      <w:r w:rsidRPr="000E6692">
        <w:rPr>
          <w:rFonts w:ascii="Times New Roman" w:eastAsia="Times New Roman" w:hAnsi="Times New Roman" w:cs="Times New Roman"/>
        </w:rPr>
        <w:t xml:space="preserve">As the post-martial law society and cities change rapidly, architectural knowledge and discourse have been constructed and discussed through public exhibitions by cultural institutions. Public-oriented exhibitions are inherently arenas of competition among various forces and ideologies. Apart from the </w:t>
      </w:r>
      <w:proofErr w:type="gramStart"/>
      <w:r w:rsidRPr="000E6692">
        <w:rPr>
          <w:rFonts w:ascii="Times New Roman" w:eastAsia="Times New Roman" w:hAnsi="Times New Roman" w:cs="Times New Roman"/>
        </w:rPr>
        <w:t>general public</w:t>
      </w:r>
      <w:proofErr w:type="gramEnd"/>
      <w:r w:rsidRPr="000E6692">
        <w:rPr>
          <w:rFonts w:ascii="Times New Roman" w:eastAsia="Times New Roman" w:hAnsi="Times New Roman" w:cs="Times New Roman"/>
        </w:rPr>
        <w:t>, architectural students have also been deepening and internalizing their understanding of “our own architecture” through visiting exhibitions or engaging in exhibition preparations.</w:t>
      </w:r>
    </w:p>
    <w:p w14:paraId="0F8D9509" w14:textId="77777777" w:rsidR="003C2023" w:rsidRPr="000E6692" w:rsidRDefault="003C2023" w:rsidP="000E6692">
      <w:pPr>
        <w:jc w:val="both"/>
        <w:rPr>
          <w:rFonts w:ascii="Times New Roman" w:eastAsia="Times New Roman" w:hAnsi="Times New Roman" w:cs="Times New Roman"/>
        </w:rPr>
      </w:pPr>
    </w:p>
    <w:p w14:paraId="459B3DDB" w14:textId="18873CA8" w:rsidR="003C2023" w:rsidRPr="000E6692" w:rsidRDefault="003C2023" w:rsidP="000E6692">
      <w:pPr>
        <w:jc w:val="both"/>
        <w:rPr>
          <w:rFonts w:ascii="Times New Roman" w:eastAsia="Times New Roman" w:hAnsi="Times New Roman" w:cs="Times New Roman"/>
        </w:rPr>
      </w:pPr>
      <w:r w:rsidRPr="000E6692">
        <w:rPr>
          <w:rFonts w:ascii="Times New Roman" w:eastAsia="Times New Roman" w:hAnsi="Times New Roman" w:cs="Times New Roman"/>
        </w:rPr>
        <w:t xml:space="preserve">The </w:t>
      </w:r>
      <w:r w:rsidRPr="000E6692">
        <w:rPr>
          <w:rFonts w:ascii="Times New Roman" w:eastAsia="Calibri" w:hAnsi="Times New Roman" w:cs="Times New Roman"/>
          <w:i/>
        </w:rPr>
        <w:t>Exhibition of Chinese Architecture</w:t>
      </w:r>
      <w:r w:rsidRPr="000E6692">
        <w:rPr>
          <w:rFonts w:ascii="Times New Roman" w:eastAsia="Times New Roman" w:hAnsi="Times New Roman" w:cs="Times New Roman"/>
        </w:rPr>
        <w:t xml:space="preserve"> (1985) contextually collated the architectural styles through the ages from the perspective of Chinese history. After Taiwan debuted its exhibition at the Venice Biennale of Architecture in 2000, the team members, works, and discourses for the Taiwan Pavilion at this international event have been determined through competition since 2002, all aiming to showcase Taiwanese architecture and culture on the international stage, and meanwhile echo the domestic architectural exhibitions such as </w:t>
      </w:r>
      <w:proofErr w:type="spellStart"/>
      <w:r w:rsidRPr="000E6692">
        <w:rPr>
          <w:rFonts w:ascii="Times New Roman" w:eastAsia="Calibri" w:hAnsi="Times New Roman" w:cs="Times New Roman"/>
          <w:i/>
        </w:rPr>
        <w:t>Myxomycity</w:t>
      </w:r>
      <w:proofErr w:type="spellEnd"/>
      <w:r w:rsidRPr="000E6692">
        <w:rPr>
          <w:rFonts w:ascii="Times New Roman" w:eastAsia="Calibri" w:hAnsi="Times New Roman" w:cs="Times New Roman"/>
          <w:i/>
        </w:rPr>
        <w:t>: The Prime of Taiwan Contemporary Architecture</w:t>
      </w:r>
      <w:r w:rsidRPr="000E6692">
        <w:rPr>
          <w:rFonts w:ascii="Times New Roman" w:eastAsia="Times New Roman" w:hAnsi="Times New Roman" w:cs="Times New Roman"/>
        </w:rPr>
        <w:t xml:space="preserve"> and </w:t>
      </w:r>
      <w:r w:rsidRPr="000E6692">
        <w:rPr>
          <w:rFonts w:ascii="Times New Roman" w:eastAsia="Times New Roman" w:hAnsi="Times New Roman" w:cs="Times New Roman"/>
          <w:i/>
          <w:iCs/>
        </w:rPr>
        <w:t>The Rumor of China Towns: Chinese Architecture 2004</w:t>
      </w:r>
      <w:r w:rsidRPr="000E6692">
        <w:rPr>
          <w:rFonts w:ascii="Times New Roman" w:eastAsia="Times New Roman" w:hAnsi="Times New Roman" w:cs="Times New Roman"/>
        </w:rPr>
        <w:t xml:space="preserve">. The years around 2010 further saw a riotous profusion of cross-generation and cross-border architectural exhibitions bringing sui generis perspectives. Tracing the 30-year evolution of </w:t>
      </w:r>
      <w:r w:rsidRPr="000E6692">
        <w:rPr>
          <w:rFonts w:ascii="Times New Roman" w:eastAsia="Calibri" w:hAnsi="Times New Roman" w:cs="Times New Roman"/>
        </w:rPr>
        <w:t>architecture shows</w:t>
      </w:r>
      <w:r w:rsidRPr="000E6692">
        <w:rPr>
          <w:rFonts w:ascii="Times New Roman" w:eastAsia="Times New Roman" w:hAnsi="Times New Roman" w:cs="Times New Roman"/>
        </w:rPr>
        <w:t>, we rediscovered how Taiwanese architecture had been discussed, practiced, and presented amidst the entanglements among various ideologies and identity changes.</w:t>
      </w:r>
    </w:p>
    <w:p w14:paraId="73E160F6" w14:textId="77777777" w:rsidR="003C2023" w:rsidRPr="000E6692" w:rsidRDefault="003C2023" w:rsidP="000E6692">
      <w:pPr>
        <w:widowControl/>
        <w:pBdr>
          <w:top w:val="nil"/>
          <w:left w:val="nil"/>
          <w:bottom w:val="nil"/>
          <w:right w:val="nil"/>
          <w:between w:val="nil"/>
        </w:pBdr>
        <w:jc w:val="both"/>
        <w:rPr>
          <w:rFonts w:ascii="Times New Roman" w:hAnsi="Times New Roman" w:cs="Times New Roman"/>
          <w:b/>
        </w:rPr>
      </w:pPr>
    </w:p>
    <w:p w14:paraId="6F3EDA69" w14:textId="77777777" w:rsidR="00E463CC" w:rsidRPr="000E6692" w:rsidRDefault="00E463CC" w:rsidP="000E6692">
      <w:pPr>
        <w:widowControl/>
        <w:pBdr>
          <w:top w:val="nil"/>
          <w:left w:val="nil"/>
          <w:bottom w:val="nil"/>
          <w:right w:val="nil"/>
          <w:between w:val="nil"/>
        </w:pBdr>
        <w:jc w:val="both"/>
        <w:rPr>
          <w:rFonts w:ascii="Times New Roman" w:eastAsia="Times New Roman" w:hAnsi="Times New Roman" w:cs="Times New Roman"/>
          <w:b/>
        </w:rPr>
      </w:pPr>
      <w:r w:rsidRPr="000E6692">
        <w:rPr>
          <w:rFonts w:ascii="Times New Roman" w:eastAsia="Times New Roman" w:hAnsi="Times New Roman" w:cs="Times New Roman"/>
          <w:b/>
        </w:rPr>
        <w:t>The Jiji Earthquake Awakened Taiwan’s Architectural Scene with a Violent Jolt</w:t>
      </w:r>
    </w:p>
    <w:p w14:paraId="65BC073A" w14:textId="04FB3541" w:rsidR="00E77DE4" w:rsidRPr="000E6692" w:rsidRDefault="00E77DE4" w:rsidP="000E6692">
      <w:pPr>
        <w:widowControl/>
        <w:pBdr>
          <w:top w:val="nil"/>
          <w:left w:val="nil"/>
          <w:bottom w:val="nil"/>
          <w:right w:val="nil"/>
          <w:between w:val="nil"/>
        </w:pBdr>
        <w:jc w:val="center"/>
        <w:rPr>
          <w:rFonts w:ascii="Times New Roman" w:hAnsi="Times New Roman" w:cs="Times New Roman"/>
          <w:b/>
        </w:rPr>
      </w:pPr>
      <w:r w:rsidRPr="000E6692">
        <w:rPr>
          <w:rFonts w:ascii="Times New Roman" w:hAnsi="Times New Roman" w:cs="Times New Roman"/>
          <w:b/>
          <w:noProof/>
        </w:rPr>
        <w:drawing>
          <wp:inline distT="0" distB="0" distL="0" distR="0" wp14:anchorId="54D339E3" wp14:editId="36A8D01C">
            <wp:extent cx="2158509" cy="1440000"/>
            <wp:effectExtent l="0" t="0" r="0" b="8255"/>
            <wp:docPr id="97953616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36167" name="圖片 9795361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sidRPr="000E6692">
        <w:rPr>
          <w:rFonts w:ascii="Times New Roman" w:hAnsi="Times New Roman" w:cs="Times New Roman"/>
          <w:b/>
        </w:rPr>
        <w:t xml:space="preserve"> </w:t>
      </w:r>
      <w:r w:rsidRPr="000E6692">
        <w:rPr>
          <w:rFonts w:ascii="Times New Roman" w:hAnsi="Times New Roman" w:cs="Times New Roman"/>
          <w:b/>
          <w:noProof/>
        </w:rPr>
        <w:drawing>
          <wp:inline distT="0" distB="0" distL="0" distR="0" wp14:anchorId="066A3621" wp14:editId="49A4143A">
            <wp:extent cx="2158509" cy="1440000"/>
            <wp:effectExtent l="0" t="0" r="0" b="8255"/>
            <wp:docPr id="1415689779"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89779" name="圖片 14156897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463BD1D7" w14:textId="0250D5AF" w:rsidR="0081616A" w:rsidRPr="000E6692" w:rsidRDefault="00E463CC" w:rsidP="000E6692">
      <w:pPr>
        <w:widowControl/>
        <w:pBdr>
          <w:top w:val="nil"/>
          <w:left w:val="nil"/>
          <w:bottom w:val="nil"/>
          <w:right w:val="nil"/>
          <w:between w:val="nil"/>
        </w:pBdr>
        <w:jc w:val="both"/>
        <w:rPr>
          <w:rFonts w:ascii="Times New Roman" w:eastAsiaTheme="minorEastAsia" w:hAnsi="Times New Roman" w:cs="Times New Roman"/>
        </w:rPr>
      </w:pPr>
      <w:r w:rsidRPr="000E6692">
        <w:rPr>
          <w:rFonts w:ascii="Times New Roman" w:eastAsia="Times New Roman" w:hAnsi="Times New Roman" w:cs="Times New Roman"/>
        </w:rPr>
        <w:t>In the wee hours on 21 September 1999, the 7.3 M</w:t>
      </w:r>
      <w:r w:rsidRPr="000E6692">
        <w:rPr>
          <w:rFonts w:ascii="Times New Roman" w:eastAsia="Times New Roman" w:hAnsi="Times New Roman" w:cs="Times New Roman"/>
          <w:vertAlign w:val="subscript"/>
        </w:rPr>
        <w:t>L</w:t>
      </w:r>
      <w:r w:rsidRPr="000E6692">
        <w:rPr>
          <w:rFonts w:ascii="Times New Roman" w:eastAsia="Times New Roman" w:hAnsi="Times New Roman" w:cs="Times New Roman"/>
        </w:rPr>
        <w:t xml:space="preserve"> Jiji earthquake destroyed the homes and daily lives of countless people. During the restoration from the crumbling heaps of rubble, people expected to positively transform this devastating earthquake into “an opportunity to flip Taiwan.” The post-disaster reconstruction further prompted architects to contemplate “what architecture can do for Taiwan,” which gradually found expression in the ideas and actions of the generation of emancipatory architecture after 2000. The “New Campus Movement” in response to the great need for campus restoration, the conceptual design competition for the 921 Earthquake Museum of Taiwan that preserves the earthquake memories, and the cogitation of the generation of emancipatory architecture on the autonomy of Taiwanese architectural culture in the aftermath of the earthquake, all symbolized the dramatic changes caused by earthquakes and natural disasters to the architectural culture, which was redolent of the hidden energy before the Earth’s crust ruptured.</w:t>
      </w:r>
    </w:p>
    <w:p w14:paraId="7FEDEDC8" w14:textId="77777777" w:rsidR="0081616A" w:rsidRPr="000E6692" w:rsidRDefault="0081616A" w:rsidP="000E6692">
      <w:pPr>
        <w:widowControl/>
        <w:pBdr>
          <w:top w:val="nil"/>
          <w:left w:val="nil"/>
          <w:bottom w:val="nil"/>
          <w:right w:val="nil"/>
          <w:between w:val="nil"/>
        </w:pBdr>
        <w:jc w:val="both"/>
        <w:rPr>
          <w:rFonts w:ascii="Times New Roman" w:hAnsi="Times New Roman" w:cs="Times New Roman"/>
        </w:rPr>
      </w:pPr>
    </w:p>
    <w:p w14:paraId="65C81933" w14:textId="19EE1C4B" w:rsidR="0081616A" w:rsidRPr="000E6692" w:rsidRDefault="00AE4D08" w:rsidP="000E6692">
      <w:pPr>
        <w:widowControl/>
        <w:pBdr>
          <w:top w:val="nil"/>
          <w:left w:val="nil"/>
          <w:bottom w:val="nil"/>
          <w:right w:val="nil"/>
          <w:between w:val="nil"/>
        </w:pBdr>
        <w:jc w:val="both"/>
        <w:rPr>
          <w:rFonts w:ascii="Times New Roman" w:hAnsi="Times New Roman" w:cs="Times New Roman"/>
          <w:b/>
        </w:rPr>
      </w:pPr>
      <w:r w:rsidRPr="000E6692">
        <w:rPr>
          <w:rFonts w:ascii="Times New Roman" w:hAnsi="Times New Roman" w:cs="Times New Roman"/>
          <w:b/>
        </w:rPr>
        <w:t>What Paradigm Shifts Has the Generation of Emancipatory Architecture Initiated?</w:t>
      </w:r>
      <w:r w:rsidR="00DA1F4A" w:rsidRPr="000E6692">
        <w:rPr>
          <w:rFonts w:ascii="Times New Roman" w:hAnsi="Times New Roman" w:cs="Times New Roman"/>
          <w:b/>
        </w:rPr>
        <w:t xml:space="preserve"> </w:t>
      </w:r>
    </w:p>
    <w:p w14:paraId="6EFC3F9A" w14:textId="42A3FDED" w:rsidR="00E441F7" w:rsidRPr="000E6692" w:rsidRDefault="00E441F7" w:rsidP="000E6692">
      <w:pPr>
        <w:widowControl/>
        <w:pBdr>
          <w:top w:val="nil"/>
          <w:left w:val="nil"/>
          <w:bottom w:val="nil"/>
          <w:right w:val="nil"/>
          <w:between w:val="nil"/>
        </w:pBdr>
        <w:jc w:val="center"/>
        <w:rPr>
          <w:rFonts w:ascii="Times New Roman" w:hAnsi="Times New Roman" w:cs="Times New Roman"/>
          <w:b/>
        </w:rPr>
      </w:pPr>
      <w:r w:rsidRPr="000E6692">
        <w:rPr>
          <w:rFonts w:ascii="Times New Roman" w:hAnsi="Times New Roman" w:cs="Times New Roman"/>
          <w:b/>
          <w:noProof/>
        </w:rPr>
        <w:drawing>
          <wp:inline distT="0" distB="0" distL="0" distR="0" wp14:anchorId="4260A10C" wp14:editId="399FFC70">
            <wp:extent cx="2158509" cy="1440000"/>
            <wp:effectExtent l="0" t="0" r="0" b="8255"/>
            <wp:docPr id="4630724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248" name="圖片 463072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sidRPr="000E6692">
        <w:rPr>
          <w:rFonts w:ascii="Times New Roman" w:hAnsi="Times New Roman" w:cs="Times New Roman"/>
          <w:b/>
        </w:rPr>
        <w:t xml:space="preserve"> </w:t>
      </w:r>
      <w:r w:rsidRPr="000E6692">
        <w:rPr>
          <w:rFonts w:ascii="Times New Roman" w:hAnsi="Times New Roman" w:cs="Times New Roman"/>
          <w:b/>
          <w:noProof/>
        </w:rPr>
        <w:drawing>
          <wp:inline distT="0" distB="0" distL="0" distR="0" wp14:anchorId="742316E0" wp14:editId="0D816F85">
            <wp:extent cx="2158509" cy="1440000"/>
            <wp:effectExtent l="0" t="0" r="0" b="8255"/>
            <wp:docPr id="72785664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56645" name="圖片 7278566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4B3567C3" w14:textId="1DF7BEAF" w:rsidR="0081616A" w:rsidRPr="000E6692" w:rsidRDefault="00AE4D08" w:rsidP="000E6692">
      <w:pPr>
        <w:jc w:val="both"/>
        <w:rPr>
          <w:rFonts w:ascii="Times New Roman" w:hAnsi="Times New Roman" w:cs="Times New Roman"/>
        </w:rPr>
      </w:pPr>
      <w:r w:rsidRPr="000E6692">
        <w:rPr>
          <w:rFonts w:ascii="Times New Roman" w:hAnsi="Times New Roman" w:cs="Times New Roman"/>
        </w:rPr>
        <w:t xml:space="preserve">What did the generation of emancipatory architecture flip through actual design of architectural spaces? What are the ideas and values embedded in these design and spatial considerations, and how do they connect themselves with society and influence urban and architectural development? The case studies in this exhibition include the </w:t>
      </w:r>
      <w:proofErr w:type="spellStart"/>
      <w:r w:rsidRPr="000E6692">
        <w:rPr>
          <w:rFonts w:ascii="Times New Roman" w:hAnsi="Times New Roman" w:cs="Times New Roman"/>
        </w:rPr>
        <w:t>Kucapungane</w:t>
      </w:r>
      <w:proofErr w:type="spellEnd"/>
      <w:r w:rsidRPr="000E6692">
        <w:rPr>
          <w:rFonts w:ascii="Times New Roman" w:hAnsi="Times New Roman" w:cs="Times New Roman"/>
        </w:rPr>
        <w:t xml:space="preserve"> preservation and revitalization project, the history-laden “Taipei 2-28 Memorial,” the “Interbreeding Field” which subverts the mode of architecture education, the “ </w:t>
      </w:r>
      <w:proofErr w:type="spellStart"/>
      <w:r w:rsidRPr="000E6692">
        <w:rPr>
          <w:rFonts w:ascii="Times New Roman" w:hAnsi="Times New Roman" w:cs="Times New Roman"/>
        </w:rPr>
        <w:t>Kaisyuan</w:t>
      </w:r>
      <w:proofErr w:type="spellEnd"/>
      <w:r w:rsidRPr="000E6692">
        <w:rPr>
          <w:rFonts w:ascii="Times New Roman" w:hAnsi="Times New Roman" w:cs="Times New Roman"/>
        </w:rPr>
        <w:t xml:space="preserve"> Community Park and </w:t>
      </w:r>
      <w:proofErr w:type="spellStart"/>
      <w:r w:rsidRPr="000E6692">
        <w:rPr>
          <w:rFonts w:ascii="Times New Roman" w:hAnsi="Times New Roman" w:cs="Times New Roman"/>
        </w:rPr>
        <w:t>Xinfu</w:t>
      </w:r>
      <w:proofErr w:type="spellEnd"/>
      <w:r w:rsidRPr="000E6692">
        <w:rPr>
          <w:rFonts w:ascii="Times New Roman" w:hAnsi="Times New Roman" w:cs="Times New Roman"/>
        </w:rPr>
        <w:t xml:space="preserve"> Temple Plaza” and the “Hsinchu East Gate Plaza” that flip urban public spaces, the “First Vascular Bundle” of alternative urban plan, the innovative campus design of “</w:t>
      </w:r>
      <w:proofErr w:type="spellStart"/>
      <w:r w:rsidRPr="000E6692">
        <w:rPr>
          <w:rFonts w:ascii="Times New Roman" w:hAnsi="Times New Roman" w:cs="Times New Roman"/>
        </w:rPr>
        <w:t>Tannan</w:t>
      </w:r>
      <w:proofErr w:type="spellEnd"/>
      <w:r w:rsidRPr="000E6692">
        <w:rPr>
          <w:rFonts w:ascii="Times New Roman" w:hAnsi="Times New Roman" w:cs="Times New Roman"/>
        </w:rPr>
        <w:t xml:space="preserve"> Elementary School” and “</w:t>
      </w:r>
      <w:proofErr w:type="spellStart"/>
      <w:r w:rsidRPr="000E6692">
        <w:rPr>
          <w:rFonts w:ascii="Times New Roman" w:hAnsi="Times New Roman" w:cs="Times New Roman"/>
        </w:rPr>
        <w:t>Sipaw</w:t>
      </w:r>
      <w:proofErr w:type="spellEnd"/>
      <w:r w:rsidRPr="000E6692">
        <w:rPr>
          <w:rFonts w:ascii="Times New Roman" w:hAnsi="Times New Roman" w:cs="Times New Roman"/>
        </w:rPr>
        <w:t xml:space="preserve"> Elementary School,” the housing building “Qing Tian Residence,” and the religious building “International Bodhisattva Sangha.” These case studies are intended to present the unorthodox styles of “discontinuities” that find expression in the actual actions of the generation of emancipatory architecture.</w:t>
      </w:r>
    </w:p>
    <w:p w14:paraId="02F8DBAB" w14:textId="06C60FCF" w:rsidR="00477F36" w:rsidRPr="000E6692" w:rsidRDefault="00477F36" w:rsidP="000E6692">
      <w:pPr>
        <w:jc w:val="both"/>
        <w:rPr>
          <w:rFonts w:ascii="Times New Roman" w:eastAsia="Times New Roman" w:hAnsi="Times New Roman" w:cs="Times New Roman"/>
        </w:rPr>
      </w:pPr>
      <w:r w:rsidRPr="000E6692">
        <w:rPr>
          <w:rFonts w:ascii="Times New Roman" w:eastAsia="Times New Roman" w:hAnsi="Times New Roman" w:cs="Times New Roman"/>
          <w:b/>
        </w:rPr>
        <w:t>Architectural History Research: Reflecting on How Individuals Respond to the Times and Sparking Broader Discussions on Related Issues</w:t>
      </w:r>
    </w:p>
    <w:p w14:paraId="420081E0" w14:textId="4A4997B9" w:rsidR="0081616A" w:rsidRPr="000E6692" w:rsidRDefault="00477F36" w:rsidP="000E6692">
      <w:pPr>
        <w:jc w:val="both"/>
        <w:rPr>
          <w:rFonts w:ascii="Times New Roman" w:eastAsiaTheme="minorEastAsia" w:hAnsi="Times New Roman" w:cs="Times New Roman"/>
        </w:rPr>
      </w:pPr>
      <w:r w:rsidRPr="000E6692">
        <w:rPr>
          <w:rFonts w:ascii="Times New Roman" w:eastAsia="Times New Roman" w:hAnsi="Times New Roman" w:cs="Times New Roman"/>
        </w:rPr>
        <w:t xml:space="preserve">In 2013, the Jut Foundation collaborated with the Mori Art Museum in organizing the exhibition </w:t>
      </w:r>
      <w:r w:rsidRPr="000E6692">
        <w:rPr>
          <w:rFonts w:ascii="Times New Roman" w:eastAsia="Times New Roman" w:hAnsi="Times New Roman" w:cs="Times New Roman"/>
          <w:i/>
          <w:iCs/>
        </w:rPr>
        <w:t>Metabolism: The City of the Future</w:t>
      </w:r>
      <w:r w:rsidRPr="000E6692">
        <w:rPr>
          <w:rFonts w:ascii="Times New Roman" w:eastAsia="Times New Roman" w:hAnsi="Times New Roman" w:cs="Times New Roman"/>
        </w:rPr>
        <w:t xml:space="preserve">, examining the influence of metabolism on global architectural development. After its inauguration, the Jut Art Museum worked with the </w:t>
      </w:r>
      <w:proofErr w:type="spellStart"/>
      <w:r w:rsidRPr="000E6692">
        <w:rPr>
          <w:rFonts w:ascii="Times New Roman" w:eastAsia="Times New Roman" w:hAnsi="Times New Roman" w:cs="Times New Roman"/>
        </w:rPr>
        <w:t>Deutsches</w:t>
      </w:r>
      <w:proofErr w:type="spellEnd"/>
      <w:r w:rsidRPr="000E6692">
        <w:rPr>
          <w:rFonts w:ascii="Times New Roman" w:eastAsia="Times New Roman" w:hAnsi="Times New Roman" w:cs="Times New Roman"/>
        </w:rPr>
        <w:t xml:space="preserve"> </w:t>
      </w:r>
      <w:proofErr w:type="spellStart"/>
      <w:r w:rsidRPr="000E6692">
        <w:rPr>
          <w:rFonts w:ascii="Times New Roman" w:eastAsia="Times New Roman" w:hAnsi="Times New Roman" w:cs="Times New Roman"/>
        </w:rPr>
        <w:t>Architekturmuseum</w:t>
      </w:r>
      <w:proofErr w:type="spellEnd"/>
      <w:r w:rsidRPr="000E6692">
        <w:rPr>
          <w:rFonts w:ascii="Times New Roman" w:eastAsia="Times New Roman" w:hAnsi="Times New Roman" w:cs="Times New Roman"/>
        </w:rPr>
        <w:t xml:space="preserve"> in organizing the exhibition </w:t>
      </w:r>
      <w:r w:rsidRPr="000E6692">
        <w:rPr>
          <w:rFonts w:ascii="Times New Roman" w:eastAsia="Times New Roman" w:hAnsi="Times New Roman" w:cs="Times New Roman"/>
          <w:i/>
          <w:iCs/>
        </w:rPr>
        <w:t xml:space="preserve">SOS Brutalism—Save the Concrete Monsters! </w:t>
      </w:r>
      <w:r w:rsidRPr="000E6692">
        <w:rPr>
          <w:rFonts w:ascii="Times New Roman" w:eastAsia="Times New Roman" w:hAnsi="Times New Roman" w:cs="Times New Roman"/>
        </w:rPr>
        <w:t xml:space="preserve">in 2020, covering studies on brutalist architecture around the globe. In 2021, the Jut Art Museum staged </w:t>
      </w:r>
      <w:r w:rsidRPr="000E6692">
        <w:rPr>
          <w:rFonts w:ascii="Times New Roman" w:eastAsia="Times New Roman" w:hAnsi="Times New Roman" w:cs="Times New Roman"/>
          <w:i/>
          <w:iCs/>
        </w:rPr>
        <w:t>Drawing Ambience: Alvin Boyarsky and the Architectural Association</w:t>
      </w:r>
      <w:r w:rsidRPr="000E6692">
        <w:rPr>
          <w:rFonts w:ascii="Times New Roman" w:eastAsia="Times New Roman" w:hAnsi="Times New Roman" w:cs="Times New Roman"/>
        </w:rPr>
        <w:t xml:space="preserve">, an exhibition focusing on the ever-changing and avant-garde era of the Architectural Association in London and taking the viewers back to the vibrant scene of architecture education. Initiated in 2022 by the Jut Art Museum and prepared for more than two years, </w:t>
      </w:r>
      <w:r w:rsidRPr="000E6692">
        <w:rPr>
          <w:rFonts w:ascii="Times New Roman" w:eastAsia="Times New Roman" w:hAnsi="Times New Roman" w:cs="Times New Roman"/>
          <w:b/>
          <w:bCs/>
          <w:i/>
          <w:iCs/>
        </w:rPr>
        <w:t>Shifting Horizons: The Generation of Emancipatory Architecture in Taiwan</w:t>
      </w:r>
      <w:r w:rsidRPr="000E6692">
        <w:rPr>
          <w:rFonts w:ascii="Times New Roman" w:eastAsia="Times New Roman" w:hAnsi="Times New Roman" w:cs="Times New Roman"/>
        </w:rPr>
        <w:t xml:space="preserve"> shifts the focus from international architectural trends back onto Taiwan’s architectural development. Through ongoing discussions and research initiatives, this exhibition seeks to construct an overall picture of how Taiwan’s architecture has been influenced by the lifting of martial law and how it has evolved into the contemporary era.</w:t>
      </w:r>
    </w:p>
    <w:p w14:paraId="174D7308" w14:textId="77777777" w:rsidR="003911E2" w:rsidRPr="000E6692" w:rsidRDefault="003911E2" w:rsidP="000E6692">
      <w:pPr>
        <w:jc w:val="both"/>
        <w:rPr>
          <w:rFonts w:ascii="Times New Roman" w:eastAsiaTheme="minorEastAsia" w:hAnsi="Times New Roman" w:cs="Times New Roman"/>
        </w:rPr>
      </w:pPr>
    </w:p>
    <w:p w14:paraId="64C9402A" w14:textId="6AC07270" w:rsidR="000F348C" w:rsidRPr="000E6692" w:rsidRDefault="000F348C" w:rsidP="000E6692">
      <w:pPr>
        <w:jc w:val="center"/>
        <w:rPr>
          <w:rFonts w:ascii="Times New Roman" w:hAnsi="Times New Roman" w:cs="Times New Roman"/>
        </w:rPr>
      </w:pPr>
      <w:r w:rsidRPr="000E6692">
        <w:rPr>
          <w:rFonts w:ascii="Times New Roman" w:hAnsi="Times New Roman" w:cs="Times New Roman"/>
          <w:noProof/>
        </w:rPr>
        <w:drawing>
          <wp:inline distT="0" distB="0" distL="0" distR="0" wp14:anchorId="6482F645" wp14:editId="4E682C89">
            <wp:extent cx="1440000" cy="2158685"/>
            <wp:effectExtent l="0" t="0" r="8255" b="0"/>
            <wp:docPr id="655822841"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2841" name="圖片 6558228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2158685"/>
                    </a:xfrm>
                    <a:prstGeom prst="rect">
                      <a:avLst/>
                    </a:prstGeom>
                  </pic:spPr>
                </pic:pic>
              </a:graphicData>
            </a:graphic>
          </wp:inline>
        </w:drawing>
      </w:r>
    </w:p>
    <w:p w14:paraId="7526BC08" w14:textId="77777777" w:rsidR="003911E2" w:rsidRPr="000E6692" w:rsidRDefault="003911E2" w:rsidP="000E6692">
      <w:pPr>
        <w:jc w:val="both"/>
        <w:rPr>
          <w:rFonts w:ascii="Times New Roman" w:eastAsia="Times New Roman" w:hAnsi="Times New Roman" w:cs="Times New Roman"/>
        </w:rPr>
      </w:pPr>
      <w:r w:rsidRPr="000E6692">
        <w:rPr>
          <w:rFonts w:ascii="Times New Roman" w:eastAsia="Times New Roman" w:hAnsi="Times New Roman" w:cs="Times New Roman"/>
        </w:rPr>
        <w:t>“</w:t>
      </w:r>
      <w:r w:rsidRPr="000E6692">
        <w:rPr>
          <w:rFonts w:ascii="Times New Roman" w:eastAsia="Times New Roman" w:hAnsi="Times New Roman" w:cs="Times New Roman"/>
          <w:b/>
          <w:bCs/>
          <w:i/>
        </w:rPr>
        <w:t>Shifting Horizons:</w:t>
      </w:r>
      <w:r w:rsidRPr="000E6692">
        <w:rPr>
          <w:rFonts w:ascii="Times New Roman" w:eastAsia="Times New Roman" w:hAnsi="Times New Roman" w:cs="Times New Roman"/>
          <w:b/>
          <w:bCs/>
        </w:rPr>
        <w:t xml:space="preserve"> </w:t>
      </w:r>
      <w:r w:rsidRPr="000E6692">
        <w:rPr>
          <w:rFonts w:ascii="Times New Roman" w:eastAsia="Times New Roman" w:hAnsi="Times New Roman" w:cs="Times New Roman"/>
          <w:b/>
          <w:bCs/>
          <w:i/>
        </w:rPr>
        <w:t>The Generation of Emancipatory Architecture in Taiwan</w:t>
      </w:r>
      <w:r w:rsidRPr="000E6692">
        <w:rPr>
          <w:rFonts w:ascii="Times New Roman" w:eastAsia="Times New Roman" w:hAnsi="Times New Roman" w:cs="Times New Roman"/>
        </w:rPr>
        <w:t xml:space="preserve"> attempts to outline the initial context of the pluralistic development of Taiwan’s architecture. History has never been merely about the past, but rather a mirror that urges us to reflect on ourselves. In the torrent of the changing times, how to respond to the times and society has become a key issue for each thinker in different eras. As a platform, this exhibition will also grow into a shared think tank through issue-based research and extension of its reaches, insofar as to generate more extensive discussions across society,” Aaron Y. L. Lee, the CEO of the Jut Foundation for Arts and Architecture, stated so.</w:t>
      </w:r>
    </w:p>
    <w:p w14:paraId="51F17B12" w14:textId="77777777" w:rsidR="0081616A" w:rsidRPr="000E6692" w:rsidRDefault="0081616A" w:rsidP="000E6692">
      <w:pPr>
        <w:jc w:val="both"/>
        <w:rPr>
          <w:rFonts w:ascii="Times New Roman" w:hAnsi="Times New Roman" w:cs="Times New Roman"/>
        </w:rPr>
      </w:pPr>
    </w:p>
    <w:p w14:paraId="5552E067" w14:textId="77777777" w:rsidR="003911E2" w:rsidRPr="000E6692" w:rsidRDefault="003911E2" w:rsidP="000E6692">
      <w:pPr>
        <w:widowControl/>
        <w:pBdr>
          <w:top w:val="nil"/>
          <w:left w:val="nil"/>
          <w:bottom w:val="nil"/>
          <w:right w:val="nil"/>
          <w:between w:val="nil"/>
        </w:pBdr>
        <w:jc w:val="both"/>
        <w:rPr>
          <w:rFonts w:ascii="Times New Roman" w:eastAsia="Times New Roman" w:hAnsi="Times New Roman" w:cs="Times New Roman"/>
          <w:b/>
        </w:rPr>
      </w:pPr>
      <w:r w:rsidRPr="000E6692">
        <w:rPr>
          <w:rFonts w:ascii="Times New Roman" w:eastAsia="Times New Roman" w:hAnsi="Times New Roman" w:cs="Times New Roman"/>
          <w:b/>
        </w:rPr>
        <w:t xml:space="preserve">The Jut Art Museum offers the exhibition ALL PASS in limited quantities and time </w:t>
      </w:r>
    </w:p>
    <w:p w14:paraId="2C67DEDB" w14:textId="4D28196E" w:rsidR="000F348C" w:rsidRPr="000E6692" w:rsidRDefault="000F348C" w:rsidP="000E6692">
      <w:pPr>
        <w:widowControl/>
        <w:pBdr>
          <w:top w:val="nil"/>
          <w:left w:val="nil"/>
          <w:bottom w:val="nil"/>
          <w:right w:val="nil"/>
          <w:between w:val="nil"/>
        </w:pBdr>
        <w:jc w:val="center"/>
        <w:rPr>
          <w:rFonts w:ascii="Times New Roman" w:hAnsi="Times New Roman" w:cs="Times New Roman"/>
          <w:b/>
        </w:rPr>
      </w:pPr>
      <w:r w:rsidRPr="000E6692">
        <w:rPr>
          <w:rFonts w:ascii="Times New Roman" w:hAnsi="Times New Roman" w:cs="Times New Roman"/>
          <w:b/>
          <w:noProof/>
        </w:rPr>
        <w:drawing>
          <wp:inline distT="0" distB="0" distL="0" distR="0" wp14:anchorId="66D29501" wp14:editId="2E3F5337">
            <wp:extent cx="2158509" cy="1440000"/>
            <wp:effectExtent l="0" t="0" r="0" b="8255"/>
            <wp:docPr id="18084822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8225" name="圖片 1808482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sidR="005B4ED9" w:rsidRPr="000E6692">
        <w:rPr>
          <w:rFonts w:ascii="Times New Roman" w:hAnsi="Times New Roman" w:cs="Times New Roman"/>
          <w:b/>
        </w:rPr>
        <w:t xml:space="preserve"> </w:t>
      </w:r>
      <w:r w:rsidR="005B4ED9" w:rsidRPr="000E6692">
        <w:rPr>
          <w:rFonts w:ascii="Times New Roman" w:hAnsi="Times New Roman" w:cs="Times New Roman"/>
          <w:b/>
          <w:noProof/>
        </w:rPr>
        <w:drawing>
          <wp:inline distT="0" distB="0" distL="0" distR="0" wp14:anchorId="16647F7C" wp14:editId="674E61CB">
            <wp:extent cx="2880000" cy="1440000"/>
            <wp:effectExtent l="0" t="0" r="0" b="8255"/>
            <wp:docPr id="18290371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37184" name="圖片 182903718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440000"/>
                    </a:xfrm>
                    <a:prstGeom prst="rect">
                      <a:avLst/>
                    </a:prstGeom>
                  </pic:spPr>
                </pic:pic>
              </a:graphicData>
            </a:graphic>
          </wp:inline>
        </w:drawing>
      </w:r>
    </w:p>
    <w:p w14:paraId="289678DA" w14:textId="77777777" w:rsidR="00655820" w:rsidRPr="000E6692" w:rsidRDefault="00655820" w:rsidP="000E6692">
      <w:pPr>
        <w:jc w:val="both"/>
        <w:rPr>
          <w:rFonts w:ascii="Times New Roman" w:eastAsia="Times New Roman" w:hAnsi="Times New Roman" w:cs="Times New Roman"/>
        </w:rPr>
      </w:pPr>
      <w:r w:rsidRPr="000E6692">
        <w:rPr>
          <w:rFonts w:ascii="Times New Roman" w:eastAsia="Times New Roman" w:hAnsi="Times New Roman" w:cs="Times New Roman"/>
          <w:b/>
          <w:bCs/>
          <w:i/>
        </w:rPr>
        <w:t>Shifting Horizons: The Generation of Emancipatory Architecture in Taiwan</w:t>
      </w:r>
      <w:r w:rsidRPr="000E6692">
        <w:rPr>
          <w:rFonts w:ascii="Times New Roman" w:eastAsia="Times New Roman" w:hAnsi="Times New Roman" w:cs="Times New Roman"/>
        </w:rPr>
        <w:t xml:space="preserve"> is on view from 31 August 2024 to 12 January 2025. Events such as lectures and guided tours are provided during the exhibition, inviting the viewers to review the stories of the times, generations, and Taiwan’s architecture from diverse perspectives. For the first time, the Jut Art Museum offers the exhibition ALL PASS (NT$ 299) in limited quantities. They are available upon the opening of the exhibition until they’re sold out! The museum also offers a more favorable revisit program for architecture aficionados and those who have research needs. Moreover, the museum collaborates with ONIBUS COFFEE TAIPEI in the project “The Voice of Times,” inviting the exhibition’s research and curatorial team to share their chronicles in the world of architecture with private collections of books, music, and so forth. For details of exhibition events and special offers, please visit the official website of the Jut Art Museum.</w:t>
      </w:r>
    </w:p>
    <w:p w14:paraId="5B59F2C0" w14:textId="605E4D2C" w:rsidR="00E80CFD" w:rsidRPr="000E6692" w:rsidRDefault="00E80CFD" w:rsidP="000E6692">
      <w:pPr>
        <w:rPr>
          <w:rFonts w:ascii="Times New Roman" w:hAnsi="Times New Roman" w:cs="Times New Roman"/>
          <w:b/>
        </w:rPr>
      </w:pPr>
    </w:p>
    <w:p w14:paraId="12A632A4" w14:textId="77777777" w:rsidR="00655820" w:rsidRPr="000E6692" w:rsidRDefault="00655820" w:rsidP="000E6692">
      <w:pPr>
        <w:rPr>
          <w:rFonts w:ascii="Times New Roman" w:hAnsi="Times New Roman" w:cs="Times New Roman"/>
          <w:b/>
        </w:rPr>
      </w:pPr>
    </w:p>
    <w:p w14:paraId="64CEA7C0" w14:textId="71A3FAC4" w:rsidR="0081616A" w:rsidRPr="000E6692" w:rsidRDefault="00DA1F4A" w:rsidP="000E6692">
      <w:pPr>
        <w:rPr>
          <w:rFonts w:ascii="Times New Roman" w:hAnsi="Times New Roman" w:cs="Times New Roman"/>
          <w:b/>
        </w:rPr>
      </w:pPr>
      <w:r w:rsidRPr="000E6692">
        <w:rPr>
          <w:rFonts w:ascii="Times New Roman" w:hAnsi="Times New Roman" w:cs="Times New Roman"/>
          <w:b/>
        </w:rPr>
        <w:t>【</w:t>
      </w:r>
      <w:r w:rsidR="000371C2" w:rsidRPr="000E6692">
        <w:rPr>
          <w:rFonts w:ascii="Times New Roman" w:hAnsi="Times New Roman" w:cs="Times New Roman"/>
          <w:b/>
          <w:bCs/>
        </w:rPr>
        <w:t>Information</w:t>
      </w:r>
      <w:r w:rsidRPr="000E6692">
        <w:rPr>
          <w:rFonts w:ascii="Times New Roman" w:hAnsi="Times New Roman" w:cs="Times New Roman"/>
          <w:b/>
        </w:rPr>
        <w:t>】</w:t>
      </w:r>
    </w:p>
    <w:p w14:paraId="67065AEC" w14:textId="0CF18AC2" w:rsidR="0081616A" w:rsidRPr="000E6692" w:rsidRDefault="00DA1F4A" w:rsidP="000E6692">
      <w:pPr>
        <w:rPr>
          <w:rFonts w:ascii="Times New Roman" w:hAnsi="Times New Roman" w:cs="Times New Roman"/>
          <w:b/>
          <w:bCs/>
          <w:shd w:val="clear" w:color="auto" w:fill="D9D9D9"/>
        </w:rPr>
      </w:pPr>
      <w:r w:rsidRPr="000E6692">
        <w:rPr>
          <w:rFonts w:ascii="Times New Roman" w:hAnsi="Times New Roman" w:cs="Times New Roman"/>
          <w:b/>
          <w:bCs/>
          <w:i/>
          <w:shd w:val="clear" w:color="auto" w:fill="D9D9D9"/>
        </w:rPr>
        <w:t>Shifting Horizons: The Generation of Emancipatory Architecture in Taiwan</w:t>
      </w:r>
    </w:p>
    <w:p w14:paraId="111ED78C" w14:textId="1185EBCB" w:rsidR="00DA1F4A" w:rsidRPr="000E6692" w:rsidRDefault="000371C2" w:rsidP="000E6692">
      <w:pPr>
        <w:rPr>
          <w:rFonts w:ascii="Times New Roman" w:hAnsi="Times New Roman" w:cs="Times New Roman"/>
        </w:rPr>
      </w:pPr>
      <w:hyperlink r:id="rId28" w:history="1">
        <w:r w:rsidRPr="000E6692">
          <w:rPr>
            <w:rStyle w:val="ac"/>
            <w:rFonts w:ascii="Times New Roman" w:hAnsi="Times New Roman" w:cs="Times New Roman"/>
            <w:color w:val="auto"/>
          </w:rPr>
          <w:t>https://jam.jutfoundation.org.tw/en/exhibition/107/4836</w:t>
        </w:r>
      </w:hyperlink>
    </w:p>
    <w:p w14:paraId="60E3E7BC" w14:textId="77777777" w:rsidR="000371C2" w:rsidRPr="000E6692" w:rsidRDefault="000371C2" w:rsidP="000E6692">
      <w:pPr>
        <w:rPr>
          <w:rFonts w:ascii="Times New Roman" w:hAnsi="Times New Roman" w:cs="Times New Roman"/>
        </w:rPr>
      </w:pPr>
    </w:p>
    <w:p w14:paraId="3CCE4F8B" w14:textId="0E84ECF6" w:rsidR="000371C2" w:rsidRPr="000E6692" w:rsidRDefault="000371C2" w:rsidP="000E6692">
      <w:pPr>
        <w:rPr>
          <w:rFonts w:ascii="Times New Roman" w:hAnsi="Times New Roman" w:cs="Times New Roman"/>
        </w:rPr>
      </w:pPr>
      <w:r w:rsidRPr="000E6692">
        <w:rPr>
          <w:rFonts w:ascii="Times New Roman" w:hAnsi="Times New Roman" w:cs="Times New Roman"/>
          <w:b/>
          <w:bCs/>
        </w:rPr>
        <w:t>Date</w:t>
      </w:r>
      <w:proofErr w:type="gramStart"/>
      <w:r w:rsidRPr="000E6692">
        <w:rPr>
          <w:rFonts w:ascii="Times New Roman" w:hAnsi="Times New Roman" w:cs="Times New Roman"/>
        </w:rPr>
        <w:t>｜</w:t>
      </w:r>
      <w:proofErr w:type="gramEnd"/>
      <w:r w:rsidRPr="000E6692">
        <w:rPr>
          <w:rFonts w:ascii="Times New Roman" w:hAnsi="Times New Roman" w:cs="Times New Roman"/>
        </w:rPr>
        <w:t>2024.8.31(Sat.)-2025.1.12(Sun.)</w:t>
      </w:r>
    </w:p>
    <w:p w14:paraId="56A58407"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Venue</w:t>
      </w:r>
      <w:proofErr w:type="gramStart"/>
      <w:r w:rsidRPr="000E6692">
        <w:rPr>
          <w:rFonts w:ascii="Times New Roman" w:hAnsi="Times New Roman" w:cs="Times New Roman"/>
        </w:rPr>
        <w:t>｜</w:t>
      </w:r>
      <w:proofErr w:type="gramEnd"/>
      <w:r w:rsidRPr="000E6692">
        <w:rPr>
          <w:rFonts w:ascii="Times New Roman" w:hAnsi="Times New Roman" w:cs="Times New Roman"/>
        </w:rPr>
        <w:t xml:space="preserve">Jut Art Museum (No.178, Sec. 3, Civic Blvd., </w:t>
      </w:r>
      <w:proofErr w:type="spellStart"/>
      <w:r w:rsidRPr="000E6692">
        <w:rPr>
          <w:rFonts w:ascii="Times New Roman" w:hAnsi="Times New Roman" w:cs="Times New Roman"/>
        </w:rPr>
        <w:t>Da'an</w:t>
      </w:r>
      <w:proofErr w:type="spellEnd"/>
      <w:r w:rsidRPr="000E6692">
        <w:rPr>
          <w:rFonts w:ascii="Times New Roman" w:hAnsi="Times New Roman" w:cs="Times New Roman"/>
        </w:rPr>
        <w:t xml:space="preserve"> Dist., Taipei City 106, Taiwan)</w:t>
      </w:r>
    </w:p>
    <w:p w14:paraId="26C6EA92"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Opening Hours</w:t>
      </w:r>
      <w:proofErr w:type="gramStart"/>
      <w:r w:rsidRPr="000E6692">
        <w:rPr>
          <w:rFonts w:ascii="Times New Roman" w:hAnsi="Times New Roman" w:cs="Times New Roman"/>
        </w:rPr>
        <w:t>｜</w:t>
      </w:r>
      <w:proofErr w:type="gramEnd"/>
      <w:r w:rsidRPr="000E6692">
        <w:rPr>
          <w:rFonts w:ascii="Times New Roman" w:hAnsi="Times New Roman" w:cs="Times New Roman"/>
        </w:rPr>
        <w:t>TUE-SUN 10:00-18:00 (Closed on Mondays)</w:t>
      </w:r>
    </w:p>
    <w:p w14:paraId="38219757"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Admission</w:t>
      </w:r>
      <w:proofErr w:type="gramStart"/>
      <w:r w:rsidRPr="000E6692">
        <w:rPr>
          <w:rFonts w:ascii="Times New Roman" w:hAnsi="Times New Roman" w:cs="Times New Roman"/>
        </w:rPr>
        <w:t>｜</w:t>
      </w:r>
      <w:proofErr w:type="gramEnd"/>
      <w:r w:rsidRPr="000E6692">
        <w:rPr>
          <w:rFonts w:ascii="Times New Roman" w:hAnsi="Times New Roman" w:cs="Times New Roman"/>
        </w:rPr>
        <w:t>General TWD 150, Concessions TWD 100 (Student, seniors aged 65 and above, and groups of 10 or more), All Pass TWD 299</w:t>
      </w:r>
      <w:r w:rsidRPr="000E6692">
        <w:rPr>
          <w:rFonts w:ascii="Times New Roman" w:hAnsi="Times New Roman" w:cs="Times New Roman"/>
        </w:rPr>
        <w:br/>
        <w:t>Free Admission for the disabled and a companion, children aged 12 and under (Concessions or Free Admission upon presentation of valid proof)</w:t>
      </w:r>
    </w:p>
    <w:p w14:paraId="7BB7B633"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Student Day on WED</w:t>
      </w:r>
      <w:proofErr w:type="gramStart"/>
      <w:r w:rsidRPr="000E6692">
        <w:rPr>
          <w:rFonts w:ascii="Times New Roman" w:hAnsi="Times New Roman" w:cs="Times New Roman"/>
        </w:rPr>
        <w:t>｜</w:t>
      </w:r>
      <w:proofErr w:type="gramEnd"/>
      <w:r w:rsidRPr="000E6692">
        <w:rPr>
          <w:rFonts w:ascii="Times New Roman" w:hAnsi="Times New Roman" w:cs="Times New Roman"/>
        </w:rPr>
        <w:t>Free Admission once on Wednesdays upon presentation of valid student ID</w:t>
      </w:r>
    </w:p>
    <w:p w14:paraId="51D5BB50" w14:textId="07A7161F" w:rsidR="000371C2" w:rsidRPr="000E6692" w:rsidRDefault="000371C2" w:rsidP="000E6692">
      <w:pPr>
        <w:ind w:left="60"/>
        <w:rPr>
          <w:rFonts w:ascii="Times New Roman" w:hAnsi="Times New Roman" w:cs="Times New Roman"/>
        </w:rPr>
      </w:pPr>
    </w:p>
    <w:p w14:paraId="0F7FBE69"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Research and Curatorial Team Lead</w:t>
      </w:r>
      <w:proofErr w:type="gramStart"/>
      <w:r w:rsidRPr="000E6692">
        <w:rPr>
          <w:rFonts w:ascii="Times New Roman" w:hAnsi="Times New Roman" w:cs="Times New Roman"/>
        </w:rPr>
        <w:t>｜</w:t>
      </w:r>
      <w:proofErr w:type="gramEnd"/>
      <w:r w:rsidRPr="000E6692">
        <w:rPr>
          <w:rFonts w:ascii="Times New Roman" w:hAnsi="Times New Roman" w:cs="Times New Roman"/>
        </w:rPr>
        <w:t>Shu-Chang Kung</w:t>
      </w:r>
    </w:p>
    <w:p w14:paraId="32B88D86"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Research and Curatorial Team</w:t>
      </w:r>
      <w:proofErr w:type="gramStart"/>
      <w:r w:rsidRPr="000E6692">
        <w:rPr>
          <w:rFonts w:ascii="Times New Roman" w:hAnsi="Times New Roman" w:cs="Times New Roman"/>
        </w:rPr>
        <w:t>｜</w:t>
      </w:r>
      <w:proofErr w:type="gramEnd"/>
      <w:r w:rsidRPr="000E6692">
        <w:rPr>
          <w:rFonts w:ascii="Times New Roman" w:hAnsi="Times New Roman" w:cs="Times New Roman"/>
        </w:rPr>
        <w:t>Chun-Hsiung Wang, Tseng-Yung Wang, Kwang-Tyng Wu, Nancy Lin, Wen-Liang Kuo, Wei-Hsiung Chan, Ray Chu, Shan-Shan Huang, Yen-Hsiu Chen</w:t>
      </w:r>
    </w:p>
    <w:p w14:paraId="6D1A1D2D" w14:textId="30084F19" w:rsidR="000371C2" w:rsidRPr="000E6692" w:rsidRDefault="000371C2" w:rsidP="000E6692">
      <w:pPr>
        <w:ind w:left="60"/>
        <w:rPr>
          <w:rFonts w:ascii="Times New Roman" w:hAnsi="Times New Roman" w:cs="Times New Roman"/>
        </w:rPr>
      </w:pPr>
    </w:p>
    <w:p w14:paraId="1DDE3CD6"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Organizer &amp; Coordinator</w:t>
      </w:r>
      <w:proofErr w:type="gramStart"/>
      <w:r w:rsidRPr="000E6692">
        <w:rPr>
          <w:rFonts w:ascii="Times New Roman" w:hAnsi="Times New Roman" w:cs="Times New Roman"/>
        </w:rPr>
        <w:t>｜</w:t>
      </w:r>
      <w:proofErr w:type="gramEnd"/>
      <w:r w:rsidRPr="000E6692">
        <w:rPr>
          <w:rFonts w:ascii="Times New Roman" w:hAnsi="Times New Roman" w:cs="Times New Roman"/>
        </w:rPr>
        <w:t>Jut Art Museum</w:t>
      </w:r>
    </w:p>
    <w:p w14:paraId="71D0B063" w14:textId="0C7EA827" w:rsidR="000371C2" w:rsidRPr="000E6692" w:rsidRDefault="000371C2" w:rsidP="000E6692">
      <w:pPr>
        <w:rPr>
          <w:rFonts w:ascii="Times New Roman" w:hAnsi="Times New Roman" w:cs="Times New Roman"/>
        </w:rPr>
      </w:pPr>
      <w:r w:rsidRPr="000E6692">
        <w:rPr>
          <w:rFonts w:ascii="Times New Roman" w:hAnsi="Times New Roman" w:cs="Times New Roman"/>
          <w:b/>
          <w:bCs/>
        </w:rPr>
        <w:t>Collaborating Partners</w:t>
      </w:r>
      <w:proofErr w:type="gramStart"/>
      <w:r w:rsidRPr="000E6692">
        <w:rPr>
          <w:rFonts w:ascii="Times New Roman" w:hAnsi="Times New Roman" w:cs="Times New Roman"/>
        </w:rPr>
        <w:t>｜</w:t>
      </w:r>
      <w:proofErr w:type="gramEnd"/>
      <w:r w:rsidRPr="000E6692">
        <w:rPr>
          <w:rFonts w:ascii="Times New Roman" w:hAnsi="Times New Roman" w:cs="Times New Roman"/>
          <w:b/>
          <w:bCs/>
        </w:rPr>
        <w:t>National Taiwan Museum of Fine Arts</w:t>
      </w:r>
      <w:r w:rsidRPr="000E6692">
        <w:rPr>
          <w:rFonts w:ascii="Times New Roman" w:hAnsi="Times New Roman" w:cs="Times New Roman"/>
        </w:rPr>
        <w:t>,</w:t>
      </w:r>
      <w:r w:rsidRPr="000E6692">
        <w:rPr>
          <w:rFonts w:ascii="Times New Roman" w:hAnsi="Times New Roman" w:cs="Times New Roman"/>
          <w:b/>
          <w:bCs/>
        </w:rPr>
        <w:t> Taipei Fine Arts Museum</w:t>
      </w:r>
    </w:p>
    <w:p w14:paraId="6E0BAD37" w14:textId="58E17F6C" w:rsidR="000371C2" w:rsidRPr="000E6692" w:rsidRDefault="000371C2" w:rsidP="000E6692">
      <w:pPr>
        <w:rPr>
          <w:rFonts w:ascii="Times New Roman" w:hAnsi="Times New Roman" w:cs="Times New Roman"/>
        </w:rPr>
      </w:pPr>
      <w:r w:rsidRPr="000E6692">
        <w:rPr>
          <w:rFonts w:ascii="Times New Roman" w:hAnsi="Times New Roman" w:cs="Times New Roman"/>
          <w:b/>
          <w:bCs/>
        </w:rPr>
        <w:t>Media Partners</w:t>
      </w:r>
      <w:proofErr w:type="gramStart"/>
      <w:r w:rsidRPr="000E6692">
        <w:rPr>
          <w:rFonts w:ascii="Times New Roman" w:hAnsi="Times New Roman" w:cs="Times New Roman"/>
        </w:rPr>
        <w:t>｜</w:t>
      </w:r>
      <w:proofErr w:type="spellStart"/>
      <w:proofErr w:type="gramEnd"/>
      <w:r w:rsidRPr="000E6692">
        <w:rPr>
          <w:rFonts w:ascii="Times New Roman" w:hAnsi="Times New Roman" w:cs="Times New Roman"/>
          <w:b/>
          <w:bCs/>
        </w:rPr>
        <w:t>offstyle</w:t>
      </w:r>
      <w:proofErr w:type="spellEnd"/>
      <w:r w:rsidRPr="000E6692">
        <w:rPr>
          <w:rFonts w:ascii="Times New Roman" w:hAnsi="Times New Roman" w:cs="Times New Roman"/>
          <w:b/>
          <w:bCs/>
        </w:rPr>
        <w:t xml:space="preserve"> (</w:t>
      </w:r>
      <w:proofErr w:type="spellStart"/>
      <w:r w:rsidRPr="000E6692">
        <w:rPr>
          <w:rFonts w:ascii="Times New Roman" w:hAnsi="Times New Roman" w:cs="Times New Roman"/>
          <w:b/>
          <w:bCs/>
        </w:rPr>
        <w:t>CommonWealth</w:t>
      </w:r>
      <w:proofErr w:type="spellEnd"/>
      <w:r w:rsidRPr="000E6692">
        <w:rPr>
          <w:rFonts w:ascii="Times New Roman" w:hAnsi="Times New Roman" w:cs="Times New Roman"/>
          <w:b/>
          <w:bCs/>
        </w:rPr>
        <w:t xml:space="preserve"> Magazine)</w:t>
      </w:r>
      <w:r w:rsidRPr="000E6692">
        <w:rPr>
          <w:rFonts w:ascii="Times New Roman" w:hAnsi="Times New Roman" w:cs="Times New Roman"/>
        </w:rPr>
        <w:t>、</w:t>
      </w:r>
      <w:proofErr w:type="spellStart"/>
      <w:r w:rsidRPr="000E6692">
        <w:rPr>
          <w:rFonts w:ascii="Times New Roman" w:hAnsi="Times New Roman" w:cs="Times New Roman"/>
          <w:b/>
          <w:bCs/>
        </w:rPr>
        <w:t>Architecture+Tectonics</w:t>
      </w:r>
      <w:proofErr w:type="spellEnd"/>
      <w:r w:rsidRPr="000E6692">
        <w:rPr>
          <w:rFonts w:ascii="Times New Roman" w:hAnsi="Times New Roman" w:cs="Times New Roman"/>
          <w:b/>
          <w:bCs/>
        </w:rPr>
        <w:t xml:space="preserve"> Taiwan</w:t>
      </w:r>
      <w:r w:rsidRPr="000E6692">
        <w:rPr>
          <w:rFonts w:ascii="Times New Roman" w:hAnsi="Times New Roman" w:cs="Times New Roman"/>
        </w:rPr>
        <w:t>、</w:t>
      </w:r>
      <w:r w:rsidRPr="000E6692">
        <w:rPr>
          <w:rFonts w:ascii="Times New Roman" w:hAnsi="Times New Roman" w:cs="Times New Roman"/>
          <w:b/>
          <w:bCs/>
        </w:rPr>
        <w:t>UNITAS</w:t>
      </w:r>
    </w:p>
    <w:p w14:paraId="5100FC82" w14:textId="49CA1AAD" w:rsidR="000371C2" w:rsidRPr="000E6692" w:rsidRDefault="000371C2" w:rsidP="000E6692">
      <w:pPr>
        <w:rPr>
          <w:rFonts w:ascii="Times New Roman" w:hAnsi="Times New Roman" w:cs="Times New Roman"/>
        </w:rPr>
      </w:pPr>
      <w:r w:rsidRPr="000E6692">
        <w:rPr>
          <w:rFonts w:ascii="Times New Roman" w:hAnsi="Times New Roman" w:cs="Times New Roman"/>
          <w:b/>
          <w:bCs/>
        </w:rPr>
        <w:t>Cultural Partner</w:t>
      </w:r>
      <w:proofErr w:type="gramStart"/>
      <w:r w:rsidRPr="000E6692">
        <w:rPr>
          <w:rFonts w:ascii="Times New Roman" w:hAnsi="Times New Roman" w:cs="Times New Roman"/>
        </w:rPr>
        <w:t>｜</w:t>
      </w:r>
      <w:proofErr w:type="spellStart"/>
      <w:proofErr w:type="gramEnd"/>
      <w:r w:rsidRPr="000E6692">
        <w:rPr>
          <w:rFonts w:ascii="Times New Roman" w:hAnsi="Times New Roman" w:cs="Times New Roman"/>
          <w:b/>
          <w:bCs/>
        </w:rPr>
        <w:t>eslite</w:t>
      </w:r>
      <w:proofErr w:type="spellEnd"/>
      <w:r w:rsidRPr="000E6692">
        <w:rPr>
          <w:rFonts w:ascii="Times New Roman" w:hAnsi="Times New Roman" w:cs="Times New Roman"/>
          <w:b/>
          <w:bCs/>
        </w:rPr>
        <w:t xml:space="preserve"> member</w:t>
      </w:r>
    </w:p>
    <w:p w14:paraId="2DE3E5DD" w14:textId="2CC6C1FD" w:rsidR="000371C2" w:rsidRPr="000E6692" w:rsidRDefault="000371C2" w:rsidP="000E6692">
      <w:pPr>
        <w:rPr>
          <w:rFonts w:ascii="Times New Roman" w:hAnsi="Times New Roman" w:cs="Times New Roman"/>
        </w:rPr>
      </w:pPr>
      <w:r w:rsidRPr="000E6692">
        <w:rPr>
          <w:rFonts w:ascii="Times New Roman" w:hAnsi="Times New Roman" w:cs="Times New Roman"/>
          <w:b/>
          <w:bCs/>
        </w:rPr>
        <w:t>Event Partners</w:t>
      </w:r>
      <w:proofErr w:type="gramStart"/>
      <w:r w:rsidRPr="000E6692">
        <w:rPr>
          <w:rFonts w:ascii="Times New Roman" w:hAnsi="Times New Roman" w:cs="Times New Roman"/>
        </w:rPr>
        <w:t>｜</w:t>
      </w:r>
      <w:proofErr w:type="spellStart"/>
      <w:proofErr w:type="gramEnd"/>
      <w:r w:rsidRPr="000E6692">
        <w:rPr>
          <w:rFonts w:ascii="Times New Roman" w:hAnsi="Times New Roman" w:cs="Times New Roman"/>
          <w:b/>
          <w:bCs/>
        </w:rPr>
        <w:t>Onibus</w:t>
      </w:r>
      <w:proofErr w:type="spellEnd"/>
      <w:r w:rsidRPr="000E6692">
        <w:rPr>
          <w:rFonts w:ascii="Times New Roman" w:hAnsi="Times New Roman" w:cs="Times New Roman"/>
        </w:rPr>
        <w:t>、</w:t>
      </w:r>
      <w:r w:rsidRPr="000E6692">
        <w:rPr>
          <w:rFonts w:ascii="Times New Roman" w:hAnsi="Times New Roman" w:cs="Times New Roman"/>
          <w:b/>
          <w:bCs/>
        </w:rPr>
        <w:t>NOKE JUT RETAIL</w:t>
      </w:r>
    </w:p>
    <w:p w14:paraId="1AF61293" w14:textId="49CF2F86" w:rsidR="000371C2" w:rsidRPr="000E6692" w:rsidRDefault="000371C2" w:rsidP="000E6692">
      <w:pPr>
        <w:ind w:left="60"/>
        <w:rPr>
          <w:rFonts w:ascii="Times New Roman" w:hAnsi="Times New Roman" w:cs="Times New Roman"/>
        </w:rPr>
      </w:pPr>
    </w:p>
    <w:p w14:paraId="6D334939" w14:textId="77777777" w:rsidR="000371C2" w:rsidRPr="000E6692" w:rsidRDefault="000371C2" w:rsidP="000E6692">
      <w:pPr>
        <w:rPr>
          <w:rFonts w:ascii="Times New Roman" w:hAnsi="Times New Roman" w:cs="Times New Roman"/>
        </w:rPr>
      </w:pPr>
      <w:r w:rsidRPr="000E6692">
        <w:rPr>
          <w:rFonts w:ascii="Times New Roman" w:hAnsi="Times New Roman" w:cs="Times New Roman"/>
          <w:b/>
          <w:bCs/>
        </w:rPr>
        <w:t>Exhibition Team</w:t>
      </w:r>
    </w:p>
    <w:p w14:paraId="638CF5E8"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Exhibition Supervisors</w:t>
      </w:r>
      <w:proofErr w:type="gramStart"/>
      <w:r w:rsidRPr="000E6692">
        <w:rPr>
          <w:rFonts w:ascii="Times New Roman" w:hAnsi="Times New Roman" w:cs="Times New Roman"/>
        </w:rPr>
        <w:t>｜</w:t>
      </w:r>
      <w:proofErr w:type="gramEnd"/>
      <w:r w:rsidRPr="000E6692">
        <w:rPr>
          <w:rFonts w:ascii="Times New Roman" w:hAnsi="Times New Roman" w:cs="Times New Roman"/>
        </w:rPr>
        <w:t>Aaron Y. L. Lee, Alex Y. H. Lee, Shan-Shan Huang</w:t>
      </w:r>
    </w:p>
    <w:p w14:paraId="31C2BC32"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Exhibition Coordinator</w:t>
      </w:r>
      <w:proofErr w:type="gramStart"/>
      <w:r w:rsidRPr="000E6692">
        <w:rPr>
          <w:rFonts w:ascii="Times New Roman" w:hAnsi="Times New Roman" w:cs="Times New Roman"/>
        </w:rPr>
        <w:t>｜</w:t>
      </w:r>
      <w:proofErr w:type="gramEnd"/>
      <w:r w:rsidRPr="000E6692">
        <w:rPr>
          <w:rFonts w:ascii="Times New Roman" w:hAnsi="Times New Roman" w:cs="Times New Roman"/>
        </w:rPr>
        <w:t>Yen-Hsiu Chen</w:t>
      </w:r>
    </w:p>
    <w:p w14:paraId="16BA87C2"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Assistant Coordinators</w:t>
      </w:r>
      <w:proofErr w:type="gramStart"/>
      <w:r w:rsidRPr="000E6692">
        <w:rPr>
          <w:rFonts w:ascii="Times New Roman" w:hAnsi="Times New Roman" w:cs="Times New Roman"/>
        </w:rPr>
        <w:t>｜</w:t>
      </w:r>
      <w:proofErr w:type="gramEnd"/>
      <w:r w:rsidRPr="000E6692">
        <w:rPr>
          <w:rFonts w:ascii="Times New Roman" w:hAnsi="Times New Roman" w:cs="Times New Roman"/>
        </w:rPr>
        <w:t>Ying-Peng Chen, Tsuei-Yi Jang , Yu-Chen Tsai</w:t>
      </w:r>
    </w:p>
    <w:p w14:paraId="0CF6DCCB"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Communications and Marketing Coordinators</w:t>
      </w:r>
      <w:proofErr w:type="gramStart"/>
      <w:r w:rsidRPr="000E6692">
        <w:rPr>
          <w:rFonts w:ascii="Times New Roman" w:hAnsi="Times New Roman" w:cs="Times New Roman"/>
        </w:rPr>
        <w:t>｜</w:t>
      </w:r>
      <w:proofErr w:type="gramEnd"/>
      <w:r w:rsidRPr="000E6692">
        <w:rPr>
          <w:rFonts w:ascii="Times New Roman" w:hAnsi="Times New Roman" w:cs="Times New Roman"/>
        </w:rPr>
        <w:t>Szu-An Chen, Chi-Yun Chang</w:t>
      </w:r>
    </w:p>
    <w:p w14:paraId="75811DE0"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Communications and Marketing</w:t>
      </w:r>
      <w:proofErr w:type="gramStart"/>
      <w:r w:rsidRPr="000E6692">
        <w:rPr>
          <w:rFonts w:ascii="Times New Roman" w:hAnsi="Times New Roman" w:cs="Times New Roman"/>
        </w:rPr>
        <w:t>｜</w:t>
      </w:r>
      <w:proofErr w:type="gramEnd"/>
      <w:r w:rsidRPr="000E6692">
        <w:rPr>
          <w:rFonts w:ascii="Times New Roman" w:hAnsi="Times New Roman" w:cs="Times New Roman"/>
        </w:rPr>
        <w:t>Yen-Shan Li, Yu-Chin Liou, Yi-Ning Lin</w:t>
      </w:r>
    </w:p>
    <w:p w14:paraId="75641B2C"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Public Service</w:t>
      </w:r>
      <w:proofErr w:type="gramStart"/>
      <w:r w:rsidRPr="000E6692">
        <w:rPr>
          <w:rFonts w:ascii="Times New Roman" w:hAnsi="Times New Roman" w:cs="Times New Roman"/>
        </w:rPr>
        <w:t>｜</w:t>
      </w:r>
      <w:proofErr w:type="gramEnd"/>
      <w:r w:rsidRPr="000E6692">
        <w:rPr>
          <w:rFonts w:ascii="Times New Roman" w:hAnsi="Times New Roman" w:cs="Times New Roman"/>
        </w:rPr>
        <w:t>Tsung-Ping Hung, Pei-Chun Tsai, Shu-Wen Lin</w:t>
      </w:r>
    </w:p>
    <w:p w14:paraId="1C73707B"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Administration Coordinator</w:t>
      </w:r>
      <w:proofErr w:type="gramStart"/>
      <w:r w:rsidRPr="000E6692">
        <w:rPr>
          <w:rFonts w:ascii="Times New Roman" w:hAnsi="Times New Roman" w:cs="Times New Roman"/>
        </w:rPr>
        <w:t>｜</w:t>
      </w:r>
      <w:proofErr w:type="gramEnd"/>
      <w:r w:rsidRPr="000E6692">
        <w:rPr>
          <w:rFonts w:ascii="Times New Roman" w:hAnsi="Times New Roman" w:cs="Times New Roman"/>
        </w:rPr>
        <w:t>Yun-Ting Fu</w:t>
      </w:r>
    </w:p>
    <w:p w14:paraId="13AEDE27"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Exhibition Assistants</w:t>
      </w:r>
      <w:proofErr w:type="gramStart"/>
      <w:r w:rsidRPr="000E6692">
        <w:rPr>
          <w:rFonts w:ascii="Times New Roman" w:hAnsi="Times New Roman" w:cs="Times New Roman"/>
        </w:rPr>
        <w:t>｜</w:t>
      </w:r>
      <w:proofErr w:type="spellStart"/>
      <w:proofErr w:type="gramEnd"/>
      <w:r w:rsidRPr="000E6692">
        <w:rPr>
          <w:rFonts w:ascii="Times New Roman" w:hAnsi="Times New Roman" w:cs="Times New Roman"/>
        </w:rPr>
        <w:t>Mikyo</w:t>
      </w:r>
      <w:proofErr w:type="spellEnd"/>
      <w:r w:rsidRPr="000E6692">
        <w:rPr>
          <w:rFonts w:ascii="Times New Roman" w:hAnsi="Times New Roman" w:cs="Times New Roman"/>
        </w:rPr>
        <w:t xml:space="preserve"> Sho, Pei-Chin Jiang</w:t>
      </w:r>
    </w:p>
    <w:p w14:paraId="368D2BE0"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Exhibition and Graphic Design</w:t>
      </w:r>
      <w:proofErr w:type="gramStart"/>
      <w:r w:rsidRPr="000E6692">
        <w:rPr>
          <w:rFonts w:ascii="Times New Roman" w:hAnsi="Times New Roman" w:cs="Times New Roman"/>
        </w:rPr>
        <w:t>｜</w:t>
      </w:r>
      <w:proofErr w:type="spellStart"/>
      <w:proofErr w:type="gramEnd"/>
      <w:r w:rsidRPr="000E6692">
        <w:rPr>
          <w:rFonts w:ascii="Times New Roman" w:hAnsi="Times New Roman" w:cs="Times New Roman"/>
        </w:rPr>
        <w:t>archicake</w:t>
      </w:r>
      <w:proofErr w:type="spellEnd"/>
    </w:p>
    <w:p w14:paraId="60D90292" w14:textId="77777777" w:rsidR="000371C2" w:rsidRPr="000E6692" w:rsidRDefault="000371C2" w:rsidP="000E6692">
      <w:pPr>
        <w:rPr>
          <w:rFonts w:ascii="Times New Roman" w:hAnsi="Times New Roman" w:cs="Times New Roman"/>
        </w:rPr>
      </w:pPr>
      <w:r w:rsidRPr="000E6692">
        <w:rPr>
          <w:rFonts w:ascii="Times New Roman" w:hAnsi="Times New Roman" w:cs="Times New Roman"/>
        </w:rPr>
        <w:t xml:space="preserve">Lighting Design | </w:t>
      </w:r>
      <w:proofErr w:type="spellStart"/>
      <w:r w:rsidRPr="000E6692">
        <w:rPr>
          <w:rFonts w:ascii="Times New Roman" w:hAnsi="Times New Roman" w:cs="Times New Roman"/>
        </w:rPr>
        <w:t>LigtTemp</w:t>
      </w:r>
      <w:proofErr w:type="spellEnd"/>
    </w:p>
    <w:p w14:paraId="5470C166" w14:textId="2F5B76BF" w:rsidR="0081616A" w:rsidRPr="000E6692" w:rsidRDefault="000371C2" w:rsidP="000E6692">
      <w:pPr>
        <w:rPr>
          <w:rFonts w:ascii="Times New Roman" w:hAnsi="Times New Roman" w:cs="Times New Roman"/>
        </w:rPr>
      </w:pPr>
      <w:r w:rsidRPr="000E6692">
        <w:rPr>
          <w:rFonts w:ascii="Times New Roman" w:hAnsi="Times New Roman" w:cs="Times New Roman"/>
        </w:rPr>
        <w:t>Multimedia Design</w:t>
      </w:r>
      <w:proofErr w:type="gramStart"/>
      <w:r w:rsidRPr="000E6692">
        <w:rPr>
          <w:rFonts w:ascii="Times New Roman" w:hAnsi="Times New Roman" w:cs="Times New Roman"/>
        </w:rPr>
        <w:t>｜</w:t>
      </w:r>
      <w:proofErr w:type="gramEnd"/>
      <w:r w:rsidRPr="000E6692">
        <w:rPr>
          <w:rFonts w:ascii="Times New Roman" w:hAnsi="Times New Roman" w:cs="Times New Roman"/>
        </w:rPr>
        <w:t>UN ART</w:t>
      </w:r>
    </w:p>
    <w:sectPr w:rsidR="0081616A" w:rsidRPr="000E6692" w:rsidSect="00BE2280">
      <w:headerReference w:type="default" r:id="rId29"/>
      <w:footerReference w:type="default" r:id="rId30"/>
      <w:pgSz w:w="11906" w:h="16838"/>
      <w:pgMar w:top="1440" w:right="1247" w:bottom="1440" w:left="1247" w:header="85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CDFC7" w14:textId="77777777" w:rsidR="00162ADE" w:rsidRDefault="00162ADE">
      <w:r>
        <w:separator/>
      </w:r>
    </w:p>
  </w:endnote>
  <w:endnote w:type="continuationSeparator" w:id="0">
    <w:p w14:paraId="22F6D821" w14:textId="77777777" w:rsidR="00162ADE" w:rsidRDefault="00162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A7971" w14:textId="77777777" w:rsidR="0081616A" w:rsidRDefault="00DA1F4A">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430B0C">
      <w:rPr>
        <w:noProof/>
        <w:color w:val="000000"/>
        <w:sz w:val="20"/>
        <w:szCs w:val="20"/>
      </w:rPr>
      <w:t>1</w:t>
    </w:r>
    <w:r>
      <w:rPr>
        <w:color w:val="000000"/>
        <w:sz w:val="20"/>
        <w:szCs w:val="20"/>
      </w:rPr>
      <w:fldChar w:fldCharType="end"/>
    </w:r>
  </w:p>
  <w:p w14:paraId="27E1AC49" w14:textId="06A1A368" w:rsidR="0081616A" w:rsidRPr="005F723A" w:rsidRDefault="005F723A" w:rsidP="005F723A">
    <w:pPr>
      <w:tabs>
        <w:tab w:val="center" w:pos="4153"/>
        <w:tab w:val="right" w:pos="8306"/>
      </w:tabs>
      <w:rPr>
        <w:rFonts w:ascii="Times New Roman" w:hAnsi="Times New Roman" w:cs="Times New Roman"/>
        <w:bCs/>
        <w:color w:val="000000"/>
        <w:sz w:val="18"/>
        <w:szCs w:val="18"/>
      </w:rPr>
    </w:pPr>
    <w:bookmarkStart w:id="0" w:name="_Hlk178954200"/>
    <w:bookmarkStart w:id="1" w:name="_Hlk178954201"/>
    <w:r w:rsidRPr="005F723A">
      <w:rPr>
        <w:rFonts w:ascii="Times New Roman" w:hAnsi="Times New Roman" w:cs="Times New Roman"/>
        <w:bCs/>
        <w:color w:val="000000"/>
        <w:sz w:val="21"/>
        <w:szCs w:val="21"/>
      </w:rPr>
      <w:t>Media Contact / Queenie Lee +886-2-8772-6757#3531 / yslee@jutfoundation.org.tw</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D55B2" w14:textId="77777777" w:rsidR="00162ADE" w:rsidRDefault="00162ADE">
      <w:r>
        <w:separator/>
      </w:r>
    </w:p>
  </w:footnote>
  <w:footnote w:type="continuationSeparator" w:id="0">
    <w:p w14:paraId="415141B3" w14:textId="77777777" w:rsidR="00162ADE" w:rsidRDefault="00162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02E2B" w14:textId="665AA980" w:rsidR="00550A56" w:rsidRPr="00550A56" w:rsidRDefault="00550A56" w:rsidP="00550A56">
    <w:pPr>
      <w:pStyle w:val="a8"/>
      <w:spacing w:line="0" w:lineRule="atLeast"/>
      <w:rPr>
        <w:rFonts w:ascii="Times New Roman" w:hAnsi="Times New Roman" w:cs="Times New Roman"/>
        <w:i/>
        <w:iCs/>
        <w:sz w:val="18"/>
        <w:szCs w:val="22"/>
      </w:rPr>
    </w:pPr>
    <w:r w:rsidRPr="00550A56">
      <w:rPr>
        <w:rFonts w:ascii="Times New Roman" w:hAnsi="Times New Roman" w:cs="Times New Roman"/>
        <w:i/>
        <w:iCs/>
        <w:sz w:val="18"/>
        <w:szCs w:val="22"/>
      </w:rPr>
      <w:t xml:space="preserve">Shifting Horizons: The Generation of Emancipatory Architecture in Taiwan </w:t>
    </w:r>
    <w:r w:rsidRPr="00550A56">
      <w:rPr>
        <w:rFonts w:ascii="Times New Roman" w:hAnsi="Times New Roman" w:cs="Times New Roman"/>
        <w:i/>
        <w:iCs/>
        <w:noProof/>
        <w:sz w:val="16"/>
        <w:szCs w:val="16"/>
      </w:rPr>
      <w:drawing>
        <wp:anchor distT="0" distB="0" distL="114300" distR="114300" simplePos="0" relativeHeight="251659264" behindDoc="0" locked="0" layoutInCell="1" hidden="0" allowOverlap="1" wp14:anchorId="2A87C9F1" wp14:editId="365ADAF9">
          <wp:simplePos x="0" y="0"/>
          <wp:positionH relativeFrom="column">
            <wp:posOffset>4838065</wp:posOffset>
          </wp:positionH>
          <wp:positionV relativeFrom="paragraph">
            <wp:posOffset>-17780</wp:posOffset>
          </wp:positionV>
          <wp:extent cx="1362075" cy="354330"/>
          <wp:effectExtent l="0" t="0" r="0" b="762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79681F5A" w14:textId="79CF5A29" w:rsidR="00550A56" w:rsidRPr="00550A56" w:rsidRDefault="00550A56" w:rsidP="00550A56">
    <w:pPr>
      <w:rPr>
        <w:rFonts w:ascii="Times New Roman" w:hAnsi="Times New Roman" w:cs="Times New Roman"/>
        <w:sz w:val="18"/>
        <w:szCs w:val="22"/>
      </w:rPr>
    </w:pPr>
    <w:r w:rsidRPr="00550A56">
      <w:rPr>
        <w:rFonts w:ascii="Times New Roman" w:hAnsi="Times New Roman" w:cs="Times New Roman"/>
        <w:sz w:val="18"/>
        <w:szCs w:val="22"/>
      </w:rPr>
      <w:t xml:space="preserve">Press Release / Publish Date: October </w:t>
    </w:r>
    <w:r w:rsidR="003C57D8">
      <w:rPr>
        <w:rFonts w:ascii="Times New Roman" w:hAnsi="Times New Roman" w:cs="Times New Roman" w:hint="eastAsia"/>
        <w:sz w:val="18"/>
        <w:szCs w:val="22"/>
      </w:rPr>
      <w:t>16</w:t>
    </w:r>
    <w:r w:rsidRPr="00550A56">
      <w:rPr>
        <w:rFonts w:ascii="Times New Roman" w:hAnsi="Times New Roman" w:cs="Times New Roman"/>
        <w:sz w:val="18"/>
        <w:szCs w:val="22"/>
      </w:rPr>
      <w:t>th, 2024 (UTC+8)</w:t>
    </w:r>
  </w:p>
  <w:p w14:paraId="47304796" w14:textId="77777777" w:rsidR="0081616A" w:rsidRPr="00550A56" w:rsidRDefault="0081616A" w:rsidP="00550A5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5EEE"/>
    <w:multiLevelType w:val="multilevel"/>
    <w:tmpl w:val="3F5A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14E0C"/>
    <w:multiLevelType w:val="hybridMultilevel"/>
    <w:tmpl w:val="CDB646C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E5C2F36"/>
    <w:multiLevelType w:val="multilevel"/>
    <w:tmpl w:val="F064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D93607"/>
    <w:multiLevelType w:val="multilevel"/>
    <w:tmpl w:val="B60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105A13"/>
    <w:multiLevelType w:val="multilevel"/>
    <w:tmpl w:val="B5A28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08936">
    <w:abstractNumId w:val="3"/>
  </w:num>
  <w:num w:numId="2" w16cid:durableId="1330331748">
    <w:abstractNumId w:val="2"/>
  </w:num>
  <w:num w:numId="3" w16cid:durableId="614019003">
    <w:abstractNumId w:val="0"/>
  </w:num>
  <w:num w:numId="4" w16cid:durableId="1274170001">
    <w:abstractNumId w:val="4"/>
  </w:num>
  <w:num w:numId="5" w16cid:durableId="362630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16A"/>
    <w:rsid w:val="000371C2"/>
    <w:rsid w:val="000D474C"/>
    <w:rsid w:val="000E3C7C"/>
    <w:rsid w:val="000E6692"/>
    <w:rsid w:val="000F348C"/>
    <w:rsid w:val="00126CC0"/>
    <w:rsid w:val="00162ADE"/>
    <w:rsid w:val="001C66D1"/>
    <w:rsid w:val="002919B8"/>
    <w:rsid w:val="002E2594"/>
    <w:rsid w:val="003911E2"/>
    <w:rsid w:val="003A5F62"/>
    <w:rsid w:val="003B5F83"/>
    <w:rsid w:val="003C2023"/>
    <w:rsid w:val="003C2676"/>
    <w:rsid w:val="003C57D8"/>
    <w:rsid w:val="00430B0C"/>
    <w:rsid w:val="00446AE8"/>
    <w:rsid w:val="00477F36"/>
    <w:rsid w:val="004B1F48"/>
    <w:rsid w:val="004E236E"/>
    <w:rsid w:val="00543931"/>
    <w:rsid w:val="00550A56"/>
    <w:rsid w:val="005B4ED9"/>
    <w:rsid w:val="005D5FC3"/>
    <w:rsid w:val="005D65B7"/>
    <w:rsid w:val="005E011B"/>
    <w:rsid w:val="005F723A"/>
    <w:rsid w:val="006402E8"/>
    <w:rsid w:val="006520A2"/>
    <w:rsid w:val="00655820"/>
    <w:rsid w:val="00682AF8"/>
    <w:rsid w:val="006A485B"/>
    <w:rsid w:val="006B5238"/>
    <w:rsid w:val="006E0B08"/>
    <w:rsid w:val="007325EC"/>
    <w:rsid w:val="0077496B"/>
    <w:rsid w:val="00780D79"/>
    <w:rsid w:val="00806F01"/>
    <w:rsid w:val="0081616A"/>
    <w:rsid w:val="00832E91"/>
    <w:rsid w:val="008947A2"/>
    <w:rsid w:val="008958FA"/>
    <w:rsid w:val="009109D9"/>
    <w:rsid w:val="00934A53"/>
    <w:rsid w:val="00996108"/>
    <w:rsid w:val="00997430"/>
    <w:rsid w:val="009A4ABA"/>
    <w:rsid w:val="00A6486D"/>
    <w:rsid w:val="00A9353F"/>
    <w:rsid w:val="00AE4D08"/>
    <w:rsid w:val="00B35BDA"/>
    <w:rsid w:val="00B47D4C"/>
    <w:rsid w:val="00B623B1"/>
    <w:rsid w:val="00BA415C"/>
    <w:rsid w:val="00BE2280"/>
    <w:rsid w:val="00C47516"/>
    <w:rsid w:val="00D55646"/>
    <w:rsid w:val="00D8549E"/>
    <w:rsid w:val="00DA1F4A"/>
    <w:rsid w:val="00DB1DBA"/>
    <w:rsid w:val="00DE2C97"/>
    <w:rsid w:val="00E0478E"/>
    <w:rsid w:val="00E441F7"/>
    <w:rsid w:val="00E463CC"/>
    <w:rsid w:val="00E77DE4"/>
    <w:rsid w:val="00E80CFD"/>
    <w:rsid w:val="00E960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8F6F4A"/>
  <w15:docId w15:val="{2C1D58AD-7C4F-4ECE-ACF1-BF420428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微軟正黑體" w:eastAsia="微軟正黑體"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註解文字 字元"/>
    <w:basedOn w:val="a0"/>
    <w:link w:val="a5"/>
    <w:uiPriority w:val="99"/>
    <w:semiHidden/>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430B0C"/>
    <w:pPr>
      <w:tabs>
        <w:tab w:val="center" w:pos="4153"/>
        <w:tab w:val="right" w:pos="8306"/>
      </w:tabs>
      <w:snapToGrid w:val="0"/>
    </w:pPr>
    <w:rPr>
      <w:sz w:val="20"/>
      <w:szCs w:val="20"/>
    </w:rPr>
  </w:style>
  <w:style w:type="character" w:customStyle="1" w:styleId="a9">
    <w:name w:val="頁首 字元"/>
    <w:basedOn w:val="a0"/>
    <w:link w:val="a8"/>
    <w:uiPriority w:val="99"/>
    <w:rsid w:val="00430B0C"/>
    <w:rPr>
      <w:sz w:val="20"/>
      <w:szCs w:val="20"/>
    </w:rPr>
  </w:style>
  <w:style w:type="paragraph" w:styleId="aa">
    <w:name w:val="footer"/>
    <w:basedOn w:val="a"/>
    <w:link w:val="ab"/>
    <w:uiPriority w:val="99"/>
    <w:unhideWhenUsed/>
    <w:rsid w:val="00430B0C"/>
    <w:pPr>
      <w:tabs>
        <w:tab w:val="center" w:pos="4153"/>
        <w:tab w:val="right" w:pos="8306"/>
      </w:tabs>
      <w:snapToGrid w:val="0"/>
    </w:pPr>
    <w:rPr>
      <w:sz w:val="20"/>
      <w:szCs w:val="20"/>
    </w:rPr>
  </w:style>
  <w:style w:type="character" w:customStyle="1" w:styleId="ab">
    <w:name w:val="頁尾 字元"/>
    <w:basedOn w:val="a0"/>
    <w:link w:val="aa"/>
    <w:uiPriority w:val="99"/>
    <w:rsid w:val="00430B0C"/>
    <w:rPr>
      <w:sz w:val="20"/>
      <w:szCs w:val="20"/>
    </w:rPr>
  </w:style>
  <w:style w:type="character" w:styleId="ac">
    <w:name w:val="Hyperlink"/>
    <w:basedOn w:val="a0"/>
    <w:uiPriority w:val="99"/>
    <w:unhideWhenUsed/>
    <w:rsid w:val="00DA1F4A"/>
    <w:rPr>
      <w:color w:val="0000FF" w:themeColor="hyperlink"/>
      <w:u w:val="single"/>
    </w:rPr>
  </w:style>
  <w:style w:type="character" w:styleId="ad">
    <w:name w:val="Unresolved Mention"/>
    <w:basedOn w:val="a0"/>
    <w:uiPriority w:val="99"/>
    <w:semiHidden/>
    <w:unhideWhenUsed/>
    <w:rsid w:val="00DA1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8698811">
      <w:bodyDiv w:val="1"/>
      <w:marLeft w:val="0"/>
      <w:marRight w:val="0"/>
      <w:marTop w:val="0"/>
      <w:marBottom w:val="0"/>
      <w:divBdr>
        <w:top w:val="none" w:sz="0" w:space="0" w:color="auto"/>
        <w:left w:val="none" w:sz="0" w:space="0" w:color="auto"/>
        <w:bottom w:val="none" w:sz="0" w:space="0" w:color="auto"/>
        <w:right w:val="none" w:sz="0" w:space="0" w:color="auto"/>
      </w:divBdr>
    </w:div>
    <w:div w:id="1453744047">
      <w:bodyDiv w:val="1"/>
      <w:marLeft w:val="0"/>
      <w:marRight w:val="0"/>
      <w:marTop w:val="0"/>
      <w:marBottom w:val="0"/>
      <w:divBdr>
        <w:top w:val="none" w:sz="0" w:space="0" w:color="auto"/>
        <w:left w:val="none" w:sz="0" w:space="0" w:color="auto"/>
        <w:bottom w:val="none" w:sz="0" w:space="0" w:color="auto"/>
        <w:right w:val="none" w:sz="0" w:space="0" w:color="auto"/>
      </w:divBdr>
    </w:div>
    <w:div w:id="1527059270">
      <w:bodyDiv w:val="1"/>
      <w:marLeft w:val="0"/>
      <w:marRight w:val="0"/>
      <w:marTop w:val="0"/>
      <w:marBottom w:val="0"/>
      <w:divBdr>
        <w:top w:val="none" w:sz="0" w:space="0" w:color="auto"/>
        <w:left w:val="none" w:sz="0" w:space="0" w:color="auto"/>
        <w:bottom w:val="none" w:sz="0" w:space="0" w:color="auto"/>
        <w:right w:val="none" w:sz="0" w:space="0" w:color="auto"/>
      </w:divBdr>
    </w:div>
    <w:div w:id="2036341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jam.jutfoundation.org.tw/en/exhibition/107/4836"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5DC22-1294-45C5-A8D7-97C25BB2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Pages>
  <Words>2264</Words>
  <Characters>12907</Characters>
  <Application>Microsoft Office Word</Application>
  <DocSecurity>0</DocSecurity>
  <Lines>107</Lines>
  <Paragraphs>30</Paragraphs>
  <ScaleCrop>false</ScaleCrop>
  <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Ryu Lee</cp:lastModifiedBy>
  <cp:revision>48</cp:revision>
  <cp:lastPrinted>2024-10-04T09:35:00Z</cp:lastPrinted>
  <dcterms:created xsi:type="dcterms:W3CDTF">2024-08-26T02:35:00Z</dcterms:created>
  <dcterms:modified xsi:type="dcterms:W3CDTF">2024-10-24T08:53:00Z</dcterms:modified>
</cp:coreProperties>
</file>