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5E136" w14:textId="77777777" w:rsidR="007621B6" w:rsidRDefault="00D665E5">
      <w:pPr>
        <w:jc w:val="center"/>
        <w:rPr>
          <w:rFonts w:ascii="微軟正黑體" w:eastAsia="微軟正黑體" w:hAnsi="微軟正黑體" w:cs="微軟正黑體"/>
          <w:b/>
          <w:bCs/>
          <w:sz w:val="32"/>
          <w:szCs w:val="32"/>
        </w:rPr>
      </w:pPr>
      <w:r>
        <w:rPr>
          <w:rFonts w:ascii="微軟正黑體" w:eastAsia="微軟正黑體" w:hAnsi="微軟正黑體" w:cs="微軟正黑體"/>
          <w:b/>
          <w:bCs/>
          <w:sz w:val="32"/>
          <w:szCs w:val="32"/>
        </w:rPr>
        <w:t>目錄</w:t>
      </w:r>
    </w:p>
    <w:p w14:paraId="114DB248" w14:textId="77777777" w:rsidR="007621B6" w:rsidRDefault="007621B6">
      <w:pPr>
        <w:spacing w:line="360" w:lineRule="auto"/>
        <w:rPr>
          <w:rFonts w:ascii="微軟正黑體" w:eastAsia="微軟正黑體" w:hAnsi="微軟正黑體" w:cs="微軟正黑體"/>
          <w:b/>
          <w:bCs/>
          <w:sz w:val="28"/>
          <w:szCs w:val="28"/>
        </w:rPr>
      </w:pPr>
      <w:bookmarkStart w:id="0" w:name="_heading=h.30j0zll" w:colFirst="0" w:colLast="0"/>
      <w:bookmarkEnd w:id="0"/>
    </w:p>
    <w:p w14:paraId="6A4860F8" w14:textId="502D750E" w:rsidR="00C0042C" w:rsidRPr="00E140A3" w:rsidRDefault="00C0042C" w:rsidP="00C0042C">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E140A3">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1</w:t>
      </w:r>
      <w:r w:rsidRPr="00E140A3">
        <w:rPr>
          <w:rFonts w:ascii="微軟正黑體" w:eastAsia="微軟正黑體" w:hAnsi="微軟正黑體" w:cs="微軟正黑體"/>
          <w:b/>
          <w:sz w:val="28"/>
          <w:szCs w:val="28"/>
        </w:rPr>
        <w:t>-</w:t>
      </w:r>
      <w:r w:rsidRPr="00E140A3">
        <w:rPr>
          <w:rFonts w:ascii="微軟正黑體" w:eastAsia="微軟正黑體" w:hAnsi="微軟正黑體" w:cs="微軟正黑體" w:hint="eastAsia"/>
          <w:b/>
          <w:sz w:val="28"/>
          <w:szCs w:val="28"/>
        </w:rPr>
        <w:t>活動列表</w:t>
      </w:r>
      <w:r w:rsidRPr="00E140A3">
        <w:rPr>
          <w:rFonts w:ascii="微軟正黑體" w:eastAsia="微軟正黑體" w:hAnsi="微軟正黑體" w:cs="微軟正黑體"/>
          <w:b/>
          <w:sz w:val="28"/>
          <w:szCs w:val="28"/>
        </w:rPr>
        <w:tab/>
      </w:r>
      <w:r w:rsidRPr="00E140A3">
        <w:rPr>
          <w:rFonts w:ascii="微軟正黑體" w:eastAsia="微軟正黑體" w:hAnsi="微軟正黑體" w:cs="微軟正黑體" w:hint="eastAsia"/>
          <w:b/>
          <w:sz w:val="28"/>
          <w:szCs w:val="28"/>
        </w:rPr>
        <w:t>P</w:t>
      </w:r>
      <w:r w:rsidRPr="00E140A3">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2</w:t>
      </w:r>
    </w:p>
    <w:p w14:paraId="75BCEB7F" w14:textId="028C3BCE" w:rsidR="00C0042C" w:rsidRPr="00E140A3" w:rsidRDefault="00C0042C" w:rsidP="00C0042C">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E140A3">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2</w:t>
      </w:r>
      <w:r w:rsidRPr="00E140A3">
        <w:rPr>
          <w:rFonts w:ascii="微軟正黑體" w:eastAsia="微軟正黑體" w:hAnsi="微軟正黑體" w:cs="微軟正黑體" w:hint="eastAsia"/>
          <w:b/>
          <w:sz w:val="28"/>
          <w:szCs w:val="28"/>
        </w:rPr>
        <w:t xml:space="preserve">-美術館序文 </w:t>
      </w:r>
      <w:r w:rsidRPr="00E140A3">
        <w:rPr>
          <w:rFonts w:ascii="微軟正黑體" w:eastAsia="微軟正黑體" w:hAnsi="微軟正黑體" w:cs="微軟正黑體"/>
          <w:b/>
          <w:sz w:val="28"/>
          <w:szCs w:val="28"/>
        </w:rPr>
        <w:tab/>
      </w:r>
      <w:r w:rsidRPr="00E140A3">
        <w:rPr>
          <w:rFonts w:ascii="微軟正黑體" w:eastAsia="微軟正黑體" w:hAnsi="微軟正黑體" w:cs="微軟正黑體" w:hint="eastAsia"/>
          <w:b/>
          <w:sz w:val="28"/>
          <w:szCs w:val="28"/>
        </w:rPr>
        <w:t>P.</w:t>
      </w:r>
      <w:r>
        <w:rPr>
          <w:rFonts w:ascii="微軟正黑體" w:eastAsia="微軟正黑體" w:hAnsi="微軟正黑體" w:cs="微軟正黑體" w:hint="eastAsia"/>
          <w:b/>
          <w:sz w:val="28"/>
          <w:szCs w:val="28"/>
        </w:rPr>
        <w:t>3</w:t>
      </w:r>
    </w:p>
    <w:p w14:paraId="6BA36C6F" w14:textId="32B1DE85" w:rsidR="00C0042C" w:rsidRPr="00E140A3" w:rsidRDefault="00C0042C" w:rsidP="00C0042C">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E140A3">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3</w:t>
      </w:r>
      <w:r w:rsidRPr="00E140A3">
        <w:rPr>
          <w:rFonts w:ascii="微軟正黑體" w:eastAsia="微軟正黑體" w:hAnsi="微軟正黑體" w:cs="微軟正黑體"/>
          <w:b/>
          <w:sz w:val="28"/>
          <w:szCs w:val="28"/>
        </w:rPr>
        <w:t>-</w:t>
      </w:r>
      <w:r w:rsidRPr="00C0042C">
        <w:rPr>
          <w:rFonts w:ascii="微軟正黑體" w:eastAsia="微軟正黑體" w:hAnsi="微軟正黑體" w:cs="微軟正黑體" w:hint="eastAsia"/>
          <w:b/>
          <w:sz w:val="28"/>
          <w:szCs w:val="28"/>
        </w:rPr>
        <w:t>策展人介紹 &amp; 論述</w:t>
      </w:r>
      <w:r w:rsidRPr="00E140A3">
        <w:rPr>
          <w:rFonts w:ascii="微軟正黑體" w:eastAsia="微軟正黑體" w:hAnsi="微軟正黑體" w:cs="微軟正黑體"/>
          <w:b/>
          <w:sz w:val="28"/>
          <w:szCs w:val="28"/>
        </w:rPr>
        <w:tab/>
      </w:r>
      <w:r w:rsidRPr="00E140A3">
        <w:rPr>
          <w:rFonts w:ascii="微軟正黑體" w:eastAsia="微軟正黑體" w:hAnsi="微軟正黑體" w:cs="微軟正黑體" w:hint="eastAsia"/>
          <w:b/>
          <w:sz w:val="28"/>
          <w:szCs w:val="28"/>
        </w:rPr>
        <w:t>P</w:t>
      </w:r>
      <w:r w:rsidRPr="00E140A3">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4</w:t>
      </w:r>
    </w:p>
    <w:p w14:paraId="7783BD8E" w14:textId="5898D6EB" w:rsidR="00C0042C" w:rsidRPr="00E140A3" w:rsidRDefault="00C0042C" w:rsidP="00C0042C">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E140A3">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4</w:t>
      </w:r>
      <w:r w:rsidRPr="00E140A3">
        <w:rPr>
          <w:rFonts w:ascii="微軟正黑體" w:eastAsia="微軟正黑體" w:hAnsi="微軟正黑體" w:cs="微軟正黑體"/>
          <w:b/>
          <w:sz w:val="28"/>
          <w:szCs w:val="28"/>
        </w:rPr>
        <w:t>-</w:t>
      </w:r>
      <w:r>
        <w:rPr>
          <w:rFonts w:ascii="微軟正黑體" w:eastAsia="微軟正黑體" w:hAnsi="微軟正黑體" w:cs="微軟正黑體"/>
          <w:b/>
          <w:bCs/>
          <w:sz w:val="28"/>
          <w:szCs w:val="28"/>
        </w:rPr>
        <w:t>藝術家介紹 &amp;作品說明</w:t>
      </w:r>
      <w:r w:rsidRPr="00E140A3">
        <w:rPr>
          <w:rFonts w:ascii="微軟正黑體" w:eastAsia="微軟正黑體" w:hAnsi="微軟正黑體" w:cs="微軟正黑體"/>
          <w:b/>
          <w:sz w:val="28"/>
          <w:szCs w:val="28"/>
        </w:rPr>
        <w:tab/>
      </w:r>
      <w:r w:rsidRPr="00E140A3">
        <w:rPr>
          <w:rFonts w:ascii="微軟正黑體" w:eastAsia="微軟正黑體" w:hAnsi="微軟正黑體" w:cs="微軟正黑體" w:hint="eastAsia"/>
          <w:b/>
          <w:sz w:val="28"/>
          <w:szCs w:val="28"/>
        </w:rPr>
        <w:t>P</w:t>
      </w:r>
      <w:r w:rsidRPr="00E140A3">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5</w:t>
      </w:r>
      <w:r w:rsidRPr="00E140A3">
        <w:rPr>
          <w:rFonts w:ascii="微軟正黑體" w:eastAsia="微軟正黑體" w:hAnsi="微軟正黑體" w:cs="微軟正黑體"/>
          <w:b/>
          <w:sz w:val="28"/>
          <w:szCs w:val="28"/>
        </w:rPr>
        <w:t>~</w:t>
      </w:r>
      <w:r w:rsidR="008C59D9">
        <w:rPr>
          <w:rFonts w:ascii="微軟正黑體" w:eastAsia="微軟正黑體" w:hAnsi="微軟正黑體" w:cs="微軟正黑體" w:hint="eastAsia"/>
          <w:b/>
          <w:sz w:val="28"/>
          <w:szCs w:val="28"/>
        </w:rPr>
        <w:t>20</w:t>
      </w:r>
    </w:p>
    <w:p w14:paraId="285DCFED" w14:textId="383C3DCC" w:rsidR="00C0042C" w:rsidRPr="00E140A3" w:rsidRDefault="00C0042C" w:rsidP="00C0042C">
      <w:pPr>
        <w:tabs>
          <w:tab w:val="left" w:leader="hyphen" w:pos="7205"/>
          <w:tab w:val="left" w:leader="hyphen" w:pos="8640"/>
          <w:tab w:val="left" w:leader="hyphen" w:pos="9120"/>
        </w:tabs>
        <w:spacing w:line="360" w:lineRule="auto"/>
        <w:rPr>
          <w:rFonts w:ascii="微軟正黑體" w:eastAsia="微軟正黑體" w:hAnsi="微軟正黑體" w:cs="微軟正黑體"/>
          <w:b/>
          <w:sz w:val="28"/>
          <w:szCs w:val="28"/>
        </w:rPr>
      </w:pPr>
      <w:r w:rsidRPr="00E140A3">
        <w:rPr>
          <w:rFonts w:ascii="微軟正黑體" w:eastAsia="微軟正黑體" w:hAnsi="微軟正黑體" w:cs="微軟正黑體" w:hint="eastAsia"/>
          <w:b/>
          <w:sz w:val="28"/>
          <w:szCs w:val="28"/>
        </w:rPr>
        <w:t>參考附件</w:t>
      </w:r>
      <w:r>
        <w:rPr>
          <w:rFonts w:ascii="微軟正黑體" w:eastAsia="微軟正黑體" w:hAnsi="微軟正黑體" w:cs="微軟正黑體" w:hint="eastAsia"/>
          <w:b/>
          <w:sz w:val="28"/>
          <w:szCs w:val="28"/>
        </w:rPr>
        <w:t>5</w:t>
      </w:r>
      <w:r w:rsidRPr="00E140A3">
        <w:rPr>
          <w:rFonts w:ascii="微軟正黑體" w:eastAsia="微軟正黑體" w:hAnsi="微軟正黑體" w:cs="微軟正黑體" w:hint="eastAsia"/>
          <w:b/>
          <w:sz w:val="28"/>
          <w:szCs w:val="28"/>
        </w:rPr>
        <w:t>-發稿照</w:t>
      </w:r>
      <w:r w:rsidRPr="00E140A3">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sidR="008C59D9">
        <w:rPr>
          <w:rFonts w:ascii="微軟正黑體" w:eastAsia="微軟正黑體" w:hAnsi="微軟正黑體" w:cs="微軟正黑體" w:hint="eastAsia"/>
          <w:b/>
          <w:sz w:val="28"/>
          <w:szCs w:val="28"/>
        </w:rPr>
        <w:t>21~22</w:t>
      </w:r>
    </w:p>
    <w:p w14:paraId="5E13698C" w14:textId="77777777" w:rsidR="007621B6" w:rsidRDefault="007621B6">
      <w:pPr>
        <w:tabs>
          <w:tab w:val="left" w:pos="7200"/>
          <w:tab w:val="left" w:pos="8640"/>
          <w:tab w:val="left" w:pos="9120"/>
        </w:tabs>
        <w:spacing w:line="360" w:lineRule="auto"/>
        <w:rPr>
          <w:rFonts w:ascii="微軟正黑體" w:eastAsia="微軟正黑體" w:hAnsi="微軟正黑體" w:cs="微軟正黑體"/>
          <w:b/>
          <w:bCs/>
          <w:sz w:val="28"/>
          <w:szCs w:val="28"/>
        </w:rPr>
      </w:pPr>
    </w:p>
    <w:p w14:paraId="29C50B15" w14:textId="77777777" w:rsidR="007621B6" w:rsidRDefault="00D665E5">
      <w:pPr>
        <w:tabs>
          <w:tab w:val="left" w:pos="7200"/>
          <w:tab w:val="left" w:pos="8640"/>
          <w:tab w:val="left" w:pos="9120"/>
        </w:tabs>
        <w:spacing w:line="360" w:lineRule="auto"/>
        <w:rPr>
          <w:rFonts w:ascii="微軟正黑體" w:eastAsia="微軟正黑體" w:hAnsi="微軟正黑體" w:cs="微軟正黑體"/>
          <w:b/>
          <w:bCs/>
          <w:color w:val="EE0000"/>
          <w:sz w:val="28"/>
          <w:szCs w:val="28"/>
        </w:rPr>
      </w:pPr>
      <w:r>
        <w:rPr>
          <w:rFonts w:ascii="微軟正黑體" w:eastAsia="微軟正黑體" w:hAnsi="微軟正黑體" w:cs="微軟正黑體"/>
          <w:b/>
          <w:bCs/>
          <w:color w:val="EE0000"/>
          <w:sz w:val="28"/>
          <w:szCs w:val="28"/>
          <w:highlight w:val="yellow"/>
        </w:rPr>
        <w:t>備註</w:t>
      </w:r>
    </w:p>
    <w:p w14:paraId="68911A94" w14:textId="31447018" w:rsidR="00C0042C" w:rsidRDefault="00C0042C" w:rsidP="00C0042C">
      <w:pPr>
        <w:pStyle w:val="a8"/>
        <w:numPr>
          <w:ilvl w:val="0"/>
          <w:numId w:val="1"/>
        </w:numPr>
        <w:ind w:leftChars="0"/>
        <w:rPr>
          <w:rFonts w:ascii="微軟正黑體" w:eastAsia="微軟正黑體" w:hAnsi="微軟正黑體" w:cs="微軟正黑體"/>
          <w:b/>
          <w:bCs/>
          <w:color w:val="EE0000"/>
          <w:sz w:val="28"/>
          <w:szCs w:val="28"/>
        </w:rPr>
      </w:pPr>
      <w:r w:rsidRPr="00C0042C">
        <w:rPr>
          <w:rFonts w:ascii="微軟正黑體" w:eastAsia="微軟正黑體" w:hAnsi="微軟正黑體" w:cs="微軟正黑體" w:hint="eastAsia"/>
          <w:b/>
          <w:bCs/>
          <w:color w:val="EE0000"/>
          <w:sz w:val="28"/>
          <w:szCs w:val="28"/>
        </w:rPr>
        <w:t xml:space="preserve">媒體資料（含發稿照）下載連結： </w:t>
      </w:r>
      <w:hyperlink r:id="rId8" w:history="1">
        <w:r w:rsidRPr="00075301">
          <w:rPr>
            <w:rStyle w:val="a9"/>
            <w:rFonts w:ascii="微軟正黑體" w:eastAsia="微軟正黑體" w:hAnsi="微軟正黑體" w:cs="微軟正黑體"/>
            <w:b/>
            <w:bCs/>
            <w:sz w:val="28"/>
            <w:szCs w:val="28"/>
          </w:rPr>
          <w:t>https://reurl.cc/Wb3V1x</w:t>
        </w:r>
      </w:hyperlink>
    </w:p>
    <w:p w14:paraId="4932B80D" w14:textId="5707FD66" w:rsidR="007621B6" w:rsidRPr="00C0042C" w:rsidRDefault="00D665E5" w:rsidP="00C0042C">
      <w:pPr>
        <w:pStyle w:val="a8"/>
        <w:numPr>
          <w:ilvl w:val="0"/>
          <w:numId w:val="1"/>
        </w:numPr>
        <w:ind w:leftChars="0"/>
        <w:rPr>
          <w:rFonts w:ascii="微軟正黑體" w:eastAsia="微軟正黑體" w:hAnsi="微軟正黑體" w:cs="微軟正黑體"/>
          <w:b/>
          <w:bCs/>
          <w:color w:val="EE0000"/>
          <w:sz w:val="28"/>
          <w:szCs w:val="28"/>
        </w:rPr>
      </w:pPr>
      <w:r w:rsidRPr="00C0042C">
        <w:rPr>
          <w:rFonts w:ascii="微軟正黑體" w:eastAsia="微軟正黑體" w:hAnsi="微軟正黑體" w:cs="微軟正黑體"/>
          <w:b/>
          <w:bCs/>
          <w:color w:val="EE0000"/>
          <w:sz w:val="28"/>
          <w:szCs w:val="28"/>
        </w:rPr>
        <w:t>圖片使用標注規範：</w:t>
      </w:r>
    </w:p>
    <w:p w14:paraId="39CBA324" w14:textId="77777777" w:rsidR="007621B6" w:rsidRDefault="00D665E5">
      <w:pPr>
        <w:numPr>
          <w:ilvl w:val="1"/>
          <w:numId w:val="1"/>
        </w:numPr>
        <w:pBdr>
          <w:top w:val="nil"/>
          <w:left w:val="nil"/>
          <w:bottom w:val="nil"/>
          <w:right w:val="nil"/>
          <w:between w:val="nil"/>
        </w:pBdr>
        <w:tabs>
          <w:tab w:val="left" w:pos="6920"/>
          <w:tab w:val="left" w:pos="8640"/>
          <w:tab w:val="left" w:pos="9120"/>
        </w:tabs>
        <w:spacing w:line="360" w:lineRule="auto"/>
        <w:rPr>
          <w:rFonts w:ascii="微軟正黑體" w:eastAsia="微軟正黑體" w:hAnsi="微軟正黑體" w:cs="微軟正黑體"/>
          <w:color w:val="EE0000"/>
        </w:rPr>
      </w:pPr>
      <w:r>
        <w:rPr>
          <w:rFonts w:ascii="微軟正黑體" w:eastAsia="微軟正黑體" w:hAnsi="微軟正黑體" w:cs="微軟正黑體"/>
          <w:color w:val="EE0000"/>
        </w:rPr>
        <w:t>授權出處（Credit ©）請務必註明。</w:t>
      </w:r>
    </w:p>
    <w:p w14:paraId="543E5C71" w14:textId="77777777" w:rsidR="007621B6" w:rsidRDefault="00D665E5">
      <w:pPr>
        <w:numPr>
          <w:ilvl w:val="0"/>
          <w:numId w:val="1"/>
        </w:numPr>
        <w:pBdr>
          <w:top w:val="nil"/>
          <w:left w:val="nil"/>
          <w:bottom w:val="nil"/>
          <w:right w:val="nil"/>
          <w:between w:val="nil"/>
        </w:pBdr>
        <w:tabs>
          <w:tab w:val="left" w:pos="6920"/>
          <w:tab w:val="left" w:pos="8640"/>
          <w:tab w:val="left" w:pos="9120"/>
        </w:tabs>
        <w:spacing w:line="360" w:lineRule="auto"/>
        <w:rPr>
          <w:rFonts w:ascii="微軟正黑體" w:eastAsia="微軟正黑體" w:hAnsi="微軟正黑體" w:cs="微軟正黑體"/>
          <w:b/>
          <w:bCs/>
          <w:color w:val="EE0000"/>
          <w:sz w:val="28"/>
          <w:szCs w:val="28"/>
        </w:rPr>
      </w:pPr>
      <w:r>
        <w:rPr>
          <w:rFonts w:ascii="微軟正黑體" w:eastAsia="微軟正黑體" w:hAnsi="微軟正黑體" w:cs="微軟正黑體"/>
          <w:b/>
          <w:bCs/>
          <w:color w:val="EE0000"/>
          <w:sz w:val="28"/>
          <w:szCs w:val="28"/>
        </w:rPr>
        <w:t>完整圖說詳見圖片檔名。</w:t>
      </w:r>
    </w:p>
    <w:p w14:paraId="776D3603" w14:textId="77777777" w:rsidR="007621B6" w:rsidRDefault="007621B6">
      <w:pPr>
        <w:widowControl/>
      </w:pPr>
    </w:p>
    <w:p w14:paraId="33BDFE90" w14:textId="77777777" w:rsidR="007621B6" w:rsidRDefault="00D665E5">
      <w:pPr>
        <w:widowControl/>
      </w:pPr>
      <w:r>
        <w:br w:type="page"/>
      </w:r>
    </w:p>
    <w:p w14:paraId="1ADB9C54" w14:textId="77777777" w:rsidR="007621B6" w:rsidRDefault="00D665E5">
      <w:pPr>
        <w:rPr>
          <w:rFonts w:ascii="微軟正黑體" w:eastAsia="微軟正黑體" w:hAnsi="微軟正黑體" w:cs="微軟正黑體"/>
          <w:sz w:val="22"/>
          <w:szCs w:val="22"/>
        </w:rPr>
      </w:pPr>
      <w:r>
        <w:rPr>
          <w:rFonts w:ascii="微軟正黑體" w:eastAsia="微軟正黑體" w:hAnsi="微軟正黑體" w:cs="微軟正黑體"/>
          <w:b/>
          <w:bCs/>
        </w:rPr>
        <w:lastRenderedPageBreak/>
        <w:t>【參考附件1-活動列表】</w:t>
      </w:r>
    </w:p>
    <w:p w14:paraId="7608F6F6" w14:textId="77777777" w:rsidR="007621B6" w:rsidRDefault="00D665E5">
      <w:pPr>
        <w:rPr>
          <w:rFonts w:ascii="微軟正黑體" w:eastAsia="微軟正黑體" w:hAnsi="微軟正黑體" w:cs="微軟正黑體"/>
          <w:color w:val="E36C09"/>
          <w:sz w:val="21"/>
          <w:szCs w:val="21"/>
        </w:rPr>
      </w:pPr>
      <w:r>
        <w:rPr>
          <w:rFonts w:ascii="微軟正黑體" w:eastAsia="微軟正黑體" w:hAnsi="微軟正黑體" w:cs="微軟正黑體"/>
          <w:sz w:val="21"/>
          <w:szCs w:val="21"/>
        </w:rPr>
        <w:t>※ 活動內容如有異動，依忠泰</w:t>
      </w:r>
      <w:proofErr w:type="gramStart"/>
      <w:r>
        <w:rPr>
          <w:rFonts w:ascii="微軟正黑體" w:eastAsia="微軟正黑體" w:hAnsi="微軟正黑體" w:cs="微軟正黑體"/>
          <w:sz w:val="21"/>
          <w:szCs w:val="21"/>
        </w:rPr>
        <w:t>美術館官網公告</w:t>
      </w:r>
      <w:proofErr w:type="gramEnd"/>
      <w:r>
        <w:rPr>
          <w:rFonts w:ascii="微軟正黑體" w:eastAsia="微軟正黑體" w:hAnsi="微軟正黑體" w:cs="微軟正黑體"/>
          <w:sz w:val="21"/>
          <w:szCs w:val="21"/>
        </w:rPr>
        <w:t>為主</w:t>
      </w:r>
      <w:r>
        <w:fldChar w:fldCharType="begin"/>
      </w:r>
      <w:r>
        <w:instrText>HYPERLINK "https://jam.jutfoundation.org.tw/online-activity" \h</w:instrText>
      </w:r>
      <w:r>
        <w:fldChar w:fldCharType="separate"/>
      </w:r>
      <w:r>
        <w:rPr>
          <w:rFonts w:ascii="微軟正黑體" w:eastAsia="微軟正黑體" w:hAnsi="微軟正黑體" w:cs="微軟正黑體"/>
          <w:color w:val="0070C0"/>
          <w:sz w:val="21"/>
          <w:szCs w:val="21"/>
          <w:u w:val="single"/>
        </w:rPr>
        <w:t>https://jam.jutfoundation.org.tw/online-activity</w:t>
      </w:r>
      <w:r>
        <w:fldChar w:fldCharType="end"/>
      </w:r>
      <w:r>
        <w:rPr>
          <w:rFonts w:ascii="微軟正黑體" w:eastAsia="微軟正黑體" w:hAnsi="微軟正黑體" w:cs="微軟正黑體"/>
          <w:color w:val="E36C09"/>
          <w:sz w:val="21"/>
          <w:szCs w:val="21"/>
        </w:rPr>
        <w:t xml:space="preserve"> </w:t>
      </w:r>
    </w:p>
    <w:p w14:paraId="50F74143" w14:textId="77777777" w:rsidR="007621B6" w:rsidRDefault="007621B6">
      <w:pPr>
        <w:rPr>
          <w:sz w:val="21"/>
          <w:szCs w:val="21"/>
        </w:rPr>
      </w:pPr>
    </w:p>
    <w:p w14:paraId="388F97F5" w14:textId="77777777" w:rsidR="007621B6" w:rsidRDefault="00D665E5">
      <w:pPr>
        <w:rPr>
          <w:rFonts w:ascii="微軟正黑體" w:eastAsia="微軟正黑體" w:hAnsi="微軟正黑體" w:cs="微軟正黑體"/>
          <w:b/>
          <w:bCs/>
          <w:color w:val="000000"/>
        </w:rPr>
      </w:pPr>
      <w:r>
        <w:rPr>
          <w:rFonts w:ascii="微軟正黑體" w:eastAsia="微軟正黑體" w:hAnsi="微軟正黑體" w:cs="微軟正黑體"/>
          <w:b/>
          <w:bCs/>
          <w:color w:val="000000"/>
          <w:shd w:val="clear" w:color="auto" w:fill="D9D9D9"/>
        </w:rPr>
        <w:t>開幕講座</w:t>
      </w:r>
    </w:p>
    <w:tbl>
      <w:tblPr>
        <w:tblStyle w:val="af7"/>
        <w:tblW w:w="9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6376"/>
      </w:tblGrid>
      <w:tr w:rsidR="007621B6" w14:paraId="61178ECC" w14:textId="77777777">
        <w:trPr>
          <w:trHeight w:val="3383"/>
        </w:trPr>
        <w:tc>
          <w:tcPr>
            <w:tcW w:w="3096" w:type="dxa"/>
            <w:vAlign w:val="center"/>
          </w:tcPr>
          <w:p w14:paraId="77C56C11" w14:textId="77777777" w:rsidR="007621B6" w:rsidRDefault="00D665E5">
            <w:pPr>
              <w:widowControl/>
              <w:pBdr>
                <w:top w:val="nil"/>
                <w:left w:val="nil"/>
                <w:bottom w:val="nil"/>
                <w:right w:val="nil"/>
                <w:between w:val="nil"/>
              </w:pBdr>
              <w:rPr>
                <w:rFonts w:ascii="微軟正黑體" w:eastAsia="微軟正黑體" w:hAnsi="微軟正黑體" w:cs="微軟正黑體"/>
                <w:color w:val="FF0000"/>
                <w:sz w:val="22"/>
                <w:szCs w:val="22"/>
              </w:rPr>
            </w:pPr>
            <w:r>
              <w:rPr>
                <w:rFonts w:ascii="微軟正黑體" w:eastAsia="微軟正黑體" w:hAnsi="微軟正黑體" w:cs="微軟正黑體"/>
                <w:noProof/>
                <w:color w:val="FF0000"/>
                <w:sz w:val="22"/>
                <w:szCs w:val="22"/>
              </w:rPr>
              <w:drawing>
                <wp:inline distT="0" distB="0" distL="0" distR="0" wp14:anchorId="14EF4398" wp14:editId="3A42240D">
                  <wp:extent cx="1719745" cy="900000"/>
                  <wp:effectExtent l="0" t="0" r="0" b="0"/>
                  <wp:docPr id="19964038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1719745" cy="900000"/>
                          </a:xfrm>
                          <a:prstGeom prst="rect">
                            <a:avLst/>
                          </a:prstGeom>
                          <a:ln/>
                        </pic:spPr>
                      </pic:pic>
                    </a:graphicData>
                  </a:graphic>
                </wp:inline>
              </w:drawing>
            </w:r>
          </w:p>
        </w:tc>
        <w:tc>
          <w:tcPr>
            <w:tcW w:w="6376" w:type="dxa"/>
            <w:vAlign w:val="center"/>
          </w:tcPr>
          <w:p w14:paraId="6BCFAEC0" w14:textId="77777777" w:rsidR="007621B6" w:rsidRDefault="00D665E5">
            <w:pPr>
              <w:keepNext/>
              <w:keepLines/>
              <w:pBdr>
                <w:top w:val="nil"/>
                <w:left w:val="nil"/>
                <w:bottom w:val="nil"/>
                <w:right w:val="nil"/>
                <w:between w:val="nil"/>
              </w:pBdr>
              <w:rPr>
                <w:rFonts w:ascii="微軟正黑體" w:eastAsia="微軟正黑體" w:hAnsi="微軟正黑體" w:cs="微軟正黑體"/>
                <w:b/>
                <w:bCs/>
                <w:color w:val="000000"/>
                <w:sz w:val="22"/>
                <w:szCs w:val="22"/>
              </w:rPr>
            </w:pPr>
            <w:r>
              <w:rPr>
                <w:rFonts w:ascii="微軟正黑體" w:eastAsia="微軟正黑體" w:hAnsi="微軟正黑體" w:cs="微軟正黑體"/>
                <w:b/>
                <w:bCs/>
                <w:color w:val="000000"/>
                <w:sz w:val="22"/>
                <w:szCs w:val="22"/>
              </w:rPr>
              <w:t>【歡迎來到《燼光之城》 ── 開幕座談】</w:t>
            </w:r>
          </w:p>
          <w:p w14:paraId="196FEF38" w14:textId="77777777" w:rsidR="007621B6" w:rsidRDefault="00D665E5">
            <w:pPr>
              <w:jc w:val="both"/>
              <w:rPr>
                <w:rFonts w:ascii="微軟正黑體" w:eastAsia="微軟正黑體" w:hAnsi="微軟正黑體" w:cs="微軟正黑體"/>
                <w:color w:val="000000"/>
                <w:sz w:val="22"/>
                <w:szCs w:val="22"/>
              </w:rPr>
            </w:pPr>
            <w:r>
              <w:rPr>
                <w:rFonts w:ascii="微軟正黑體" w:eastAsia="微軟正黑體" w:hAnsi="微軟正黑體" w:cs="微軟正黑體"/>
                <w:color w:val="000000"/>
                <w:sz w:val="22"/>
                <w:szCs w:val="22"/>
              </w:rPr>
              <w:t>時間：2026/3/21(六) 14:00-17:00</w:t>
            </w:r>
          </w:p>
          <w:p w14:paraId="7638E75F" w14:textId="77777777" w:rsidR="007621B6" w:rsidRDefault="00D665E5">
            <w:pPr>
              <w:jc w:val="both"/>
              <w:rPr>
                <w:rFonts w:ascii="微軟正黑體" w:eastAsia="微軟正黑體" w:hAnsi="微軟正黑體" w:cs="微軟正黑體"/>
                <w:color w:val="000000"/>
                <w:sz w:val="22"/>
                <w:szCs w:val="22"/>
              </w:rPr>
            </w:pPr>
            <w:r>
              <w:rPr>
                <w:rFonts w:ascii="微軟正黑體" w:eastAsia="微軟正黑體" w:hAnsi="微軟正黑體" w:cs="微軟正黑體"/>
                <w:color w:val="000000"/>
                <w:sz w:val="22"/>
                <w:szCs w:val="22"/>
              </w:rPr>
              <w:t>地點：</w:t>
            </w:r>
            <w:proofErr w:type="gramStart"/>
            <w:r>
              <w:rPr>
                <w:rFonts w:ascii="微軟正黑體" w:eastAsia="微軟正黑體" w:hAnsi="微軟正黑體" w:cs="微軟正黑體"/>
                <w:color w:val="000000"/>
                <w:sz w:val="22"/>
                <w:szCs w:val="22"/>
              </w:rPr>
              <w:t>忠泰講廳</w:t>
            </w:r>
            <w:proofErr w:type="gramEnd"/>
            <w:r>
              <w:rPr>
                <w:rFonts w:ascii="微軟正黑體" w:eastAsia="微軟正黑體" w:hAnsi="微軟正黑體" w:cs="微軟正黑體"/>
                <w:color w:val="000000"/>
                <w:sz w:val="22"/>
                <w:szCs w:val="22"/>
              </w:rPr>
              <w:t>（臺北市大安區市民大道三段178號 7F）</w:t>
            </w:r>
          </w:p>
          <w:p w14:paraId="001111EA" w14:textId="77777777" w:rsidR="007621B6" w:rsidRDefault="007621B6">
            <w:pPr>
              <w:jc w:val="both"/>
              <w:rPr>
                <w:rFonts w:ascii="微軟正黑體" w:eastAsia="微軟正黑體" w:hAnsi="微軟正黑體" w:cs="微軟正黑體"/>
                <w:color w:val="000000"/>
                <w:sz w:val="22"/>
                <w:szCs w:val="22"/>
              </w:rPr>
            </w:pPr>
          </w:p>
          <w:p w14:paraId="29E8EECA" w14:textId="77777777" w:rsidR="007621B6" w:rsidRDefault="00D665E5">
            <w:pPr>
              <w:pBdr>
                <w:top w:val="nil"/>
                <w:left w:val="nil"/>
                <w:bottom w:val="nil"/>
                <w:right w:val="nil"/>
                <w:between w:val="nil"/>
              </w:pBdr>
              <w:ind w:left="1"/>
              <w:rPr>
                <w:rFonts w:ascii="微軟正黑體" w:eastAsia="微軟正黑體" w:hAnsi="微軟正黑體" w:cs="微軟正黑體"/>
                <w:color w:val="000000"/>
                <w:sz w:val="22"/>
                <w:szCs w:val="22"/>
              </w:rPr>
            </w:pPr>
            <w:r>
              <w:rPr>
                <w:rFonts w:ascii="微軟正黑體" w:eastAsia="微軟正黑體" w:hAnsi="微軟正黑體" w:cs="微軟正黑體"/>
                <w:color w:val="000000"/>
                <w:sz w:val="22"/>
                <w:szCs w:val="22"/>
              </w:rPr>
              <w:t>主持：</w:t>
            </w:r>
            <w:r>
              <w:rPr>
                <w:rFonts w:ascii="微軟正黑體" w:eastAsia="微軟正黑體" w:hAnsi="微軟正黑體" w:cs="微軟正黑體"/>
                <w:sz w:val="22"/>
                <w:szCs w:val="22"/>
              </w:rPr>
              <w:t>高森信男（Nobuo Takamori） / 策展人</w:t>
            </w:r>
            <w:r>
              <w:rPr>
                <w:rFonts w:ascii="微軟正黑體" w:eastAsia="微軟正黑體" w:hAnsi="微軟正黑體" w:cs="微軟正黑體"/>
                <w:color w:val="FF0000"/>
                <w:sz w:val="22"/>
                <w:szCs w:val="22"/>
              </w:rPr>
              <w:br/>
            </w:r>
            <w:r>
              <w:rPr>
                <w:rFonts w:ascii="微軟正黑體" w:eastAsia="微軟正黑體" w:hAnsi="微軟正黑體" w:cs="微軟正黑體"/>
                <w:color w:val="000000"/>
                <w:sz w:val="22"/>
                <w:szCs w:val="22"/>
              </w:rPr>
              <w:t>與談：</w:t>
            </w:r>
          </w:p>
          <w:p w14:paraId="681D7860"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梅</w:t>
            </w:r>
            <w:proofErr w:type="gramStart"/>
            <w:r>
              <w:rPr>
                <w:rFonts w:ascii="微軟正黑體" w:eastAsia="微軟正黑體" w:hAnsi="微軟正黑體" w:cs="微軟正黑體"/>
                <w:color w:val="101010"/>
                <w:sz w:val="22"/>
                <w:szCs w:val="22"/>
              </w:rPr>
              <w:t>丁衍（</w:t>
            </w:r>
            <w:proofErr w:type="gramEnd"/>
            <w:r>
              <w:rPr>
                <w:rFonts w:ascii="微軟正黑體" w:eastAsia="微軟正黑體" w:hAnsi="微軟正黑體" w:cs="微軟正黑體"/>
                <w:color w:val="101010"/>
                <w:sz w:val="22"/>
                <w:szCs w:val="22"/>
              </w:rPr>
              <w:t xml:space="preserve"> Mei Dean-E）／藝術家（臺灣）</w:t>
            </w:r>
          </w:p>
          <w:p w14:paraId="4D9FDCCE"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 xml:space="preserve">艾佛雷多&amp;伊莎貝爾．阿奎禮贊（Alfredo &amp; Isabel </w:t>
            </w:r>
            <w:proofErr w:type="spellStart"/>
            <w:r>
              <w:rPr>
                <w:rFonts w:ascii="微軟正黑體" w:eastAsia="微軟正黑體" w:hAnsi="微軟正黑體" w:cs="微軟正黑體"/>
                <w:color w:val="101010"/>
                <w:sz w:val="22"/>
                <w:szCs w:val="22"/>
              </w:rPr>
              <w:t>Aquilizan</w:t>
            </w:r>
            <w:proofErr w:type="spellEnd"/>
            <w:r>
              <w:rPr>
                <w:rFonts w:ascii="微軟正黑體" w:eastAsia="微軟正黑體" w:hAnsi="微軟正黑體" w:cs="微軟正黑體"/>
                <w:color w:val="101010"/>
                <w:sz w:val="22"/>
                <w:szCs w:val="22"/>
              </w:rPr>
              <w:t>）／藝術家（菲律賓/澳洲）</w:t>
            </w:r>
          </w:p>
          <w:p w14:paraId="08E6B430"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馬克．薩爾瓦圖斯（ Mark Salvatus）／藝術家（菲律賓）</w:t>
            </w:r>
          </w:p>
          <w:p w14:paraId="159B57C1"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蔡坤霖（ Kuen-Lin Tsai ）／藝術家（臺灣）</w:t>
            </w:r>
          </w:p>
          <w:p w14:paraId="03823114"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黃海欣 （Hai-Hsin Huang）／藝術家（臺灣）</w:t>
            </w:r>
          </w:p>
          <w:p w14:paraId="34A174F4" w14:textId="77777777" w:rsidR="007621B6" w:rsidRDefault="00D665E5">
            <w:pPr>
              <w:numPr>
                <w:ilvl w:val="0"/>
                <w:numId w:val="2"/>
              </w:numPr>
              <w:pBdr>
                <w:top w:val="nil"/>
                <w:left w:val="nil"/>
                <w:bottom w:val="nil"/>
                <w:right w:val="nil"/>
                <w:between w:val="nil"/>
              </w:pBdr>
              <w:rPr>
                <w:rFonts w:ascii="微軟正黑體" w:eastAsia="微軟正黑體" w:hAnsi="微軟正黑體" w:cs="微軟正黑體"/>
                <w:color w:val="101010"/>
                <w:sz w:val="22"/>
                <w:szCs w:val="22"/>
              </w:rPr>
            </w:pPr>
            <w:r>
              <w:rPr>
                <w:rFonts w:ascii="微軟正黑體" w:eastAsia="微軟正黑體" w:hAnsi="微軟正黑體" w:cs="微軟正黑體"/>
                <w:color w:val="101010"/>
                <w:sz w:val="22"/>
                <w:szCs w:val="22"/>
              </w:rPr>
              <w:t>阿卜杜勒．哈利克．阿齊茲（Abdul Halik Azeez）／藝術家（斯里蘭卡）</w:t>
            </w:r>
          </w:p>
          <w:p w14:paraId="31108052" w14:textId="77777777" w:rsidR="007621B6" w:rsidRDefault="00D665E5">
            <w:pPr>
              <w:numPr>
                <w:ilvl w:val="0"/>
                <w:numId w:val="2"/>
              </w:numPr>
              <w:pBdr>
                <w:top w:val="nil"/>
                <w:left w:val="nil"/>
                <w:bottom w:val="nil"/>
                <w:right w:val="nil"/>
                <w:between w:val="nil"/>
              </w:pBdr>
              <w:jc w:val="both"/>
              <w:rPr>
                <w:rFonts w:ascii="微軟正黑體" w:eastAsia="微軟正黑體" w:hAnsi="微軟正黑體" w:cs="微軟正黑體"/>
                <w:color w:val="000000"/>
                <w:sz w:val="22"/>
                <w:szCs w:val="22"/>
              </w:rPr>
            </w:pPr>
            <w:r>
              <w:rPr>
                <w:rFonts w:ascii="微軟正黑體" w:eastAsia="微軟正黑體" w:hAnsi="微軟正黑體" w:cs="微軟正黑體"/>
                <w:color w:val="101010"/>
                <w:sz w:val="22"/>
                <w:szCs w:val="22"/>
              </w:rPr>
              <w:t>林書楷（ Shu-Kai Lin）／藝術家（臺灣）</w:t>
            </w:r>
          </w:p>
        </w:tc>
      </w:tr>
    </w:tbl>
    <w:p w14:paraId="5FCE0D1C" w14:textId="77777777" w:rsidR="007621B6" w:rsidRDefault="007621B6">
      <w:pPr>
        <w:rPr>
          <w:rFonts w:ascii="微軟正黑體" w:eastAsia="微軟正黑體" w:hAnsi="微軟正黑體" w:cs="微軟正黑體"/>
          <w:b/>
          <w:bCs/>
          <w:sz w:val="22"/>
          <w:szCs w:val="22"/>
          <w:shd w:val="clear" w:color="auto" w:fill="D9D9D9"/>
        </w:rPr>
      </w:pPr>
    </w:p>
    <w:p w14:paraId="7ED9E5AD" w14:textId="77777777" w:rsidR="007621B6" w:rsidRDefault="00D665E5">
      <w:pPr>
        <w:rPr>
          <w:rFonts w:ascii="微軟正黑體" w:eastAsia="微軟正黑體" w:hAnsi="微軟正黑體" w:cs="微軟正黑體"/>
          <w:sz w:val="22"/>
          <w:szCs w:val="22"/>
        </w:rPr>
      </w:pPr>
      <w:r>
        <w:rPr>
          <w:rFonts w:ascii="微軟正黑體" w:eastAsia="微軟正黑體" w:hAnsi="微軟正黑體" w:cs="微軟正黑體"/>
          <w:b/>
          <w:bCs/>
          <w:sz w:val="22"/>
          <w:szCs w:val="22"/>
          <w:shd w:val="clear" w:color="auto" w:fill="D9D9D9"/>
        </w:rPr>
        <w:t>專家導</w:t>
      </w:r>
      <w:proofErr w:type="gramStart"/>
      <w:r>
        <w:rPr>
          <w:rFonts w:ascii="微軟正黑體" w:eastAsia="微軟正黑體" w:hAnsi="微軟正黑體" w:cs="微軟正黑體"/>
          <w:b/>
          <w:bCs/>
          <w:sz w:val="22"/>
          <w:szCs w:val="22"/>
          <w:shd w:val="clear" w:color="auto" w:fill="D9D9D9"/>
        </w:rPr>
        <w:t>覽</w:t>
      </w:r>
      <w:proofErr w:type="gramEnd"/>
      <w:r>
        <w:rPr>
          <w:rFonts w:ascii="微軟正黑體" w:eastAsia="微軟正黑體" w:hAnsi="微軟正黑體" w:cs="微軟正黑體"/>
          <w:b/>
          <w:bCs/>
          <w:sz w:val="22"/>
          <w:szCs w:val="22"/>
          <w:shd w:val="clear" w:color="auto" w:fill="D9D9D9"/>
        </w:rPr>
        <w:t xml:space="preserve"> </w:t>
      </w:r>
      <w:r>
        <w:rPr>
          <w:rFonts w:ascii="微軟正黑體" w:eastAsia="微軟正黑體" w:hAnsi="微軟正黑體" w:cs="微軟正黑體"/>
          <w:sz w:val="22"/>
          <w:szCs w:val="22"/>
        </w:rPr>
        <w:t>免費參加，需預先購買門票並至忠泰美術館一樓服務台集合</w:t>
      </w:r>
    </w:p>
    <w:tbl>
      <w:tblPr>
        <w:tblStyle w:val="af8"/>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4"/>
        <w:gridCol w:w="6478"/>
      </w:tblGrid>
      <w:tr w:rsidR="007621B6" w14:paraId="59984BF0" w14:textId="77777777">
        <w:trPr>
          <w:trHeight w:val="1795"/>
        </w:trPr>
        <w:tc>
          <w:tcPr>
            <w:tcW w:w="2924" w:type="dxa"/>
            <w:vAlign w:val="center"/>
          </w:tcPr>
          <w:p w14:paraId="084D1D61" w14:textId="77777777" w:rsidR="007621B6" w:rsidRDefault="00D665E5">
            <w:pPr>
              <w:widowControl/>
              <w:pBdr>
                <w:top w:val="nil"/>
                <w:left w:val="nil"/>
                <w:bottom w:val="nil"/>
                <w:right w:val="nil"/>
                <w:between w:val="nil"/>
              </w:pBdr>
              <w:rPr>
                <w:rFonts w:ascii="新細明體" w:eastAsia="新細明體" w:hAnsi="新細明體" w:cs="新細明體"/>
                <w:color w:val="000000"/>
                <w:sz w:val="22"/>
                <w:szCs w:val="22"/>
              </w:rPr>
            </w:pPr>
            <w:r>
              <w:rPr>
                <w:rFonts w:ascii="新細明體" w:eastAsia="新細明體" w:hAnsi="新細明體" w:cs="新細明體"/>
                <w:noProof/>
                <w:color w:val="000000"/>
                <w:sz w:val="22"/>
                <w:szCs w:val="22"/>
              </w:rPr>
              <w:drawing>
                <wp:inline distT="0" distB="0" distL="0" distR="0" wp14:anchorId="4CF505C6" wp14:editId="327B2B8A">
                  <wp:extent cx="1719745" cy="900000"/>
                  <wp:effectExtent l="0" t="0" r="0" b="0"/>
                  <wp:docPr id="199640386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1719745" cy="900000"/>
                          </a:xfrm>
                          <a:prstGeom prst="rect">
                            <a:avLst/>
                          </a:prstGeom>
                          <a:ln/>
                        </pic:spPr>
                      </pic:pic>
                    </a:graphicData>
                  </a:graphic>
                </wp:inline>
              </w:drawing>
            </w:r>
          </w:p>
        </w:tc>
        <w:tc>
          <w:tcPr>
            <w:tcW w:w="6478" w:type="dxa"/>
            <w:vAlign w:val="center"/>
          </w:tcPr>
          <w:p w14:paraId="116CCBB6" w14:textId="77777777" w:rsidR="007621B6" w:rsidRDefault="00D665E5">
            <w:pPr>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2026/3/21(六)11:00-12:00 高森信男／策展人</w:t>
            </w:r>
          </w:p>
          <w:p w14:paraId="15CFC4CF" w14:textId="77777777" w:rsidR="007621B6" w:rsidRDefault="00D665E5">
            <w:pPr>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2026/4/26(日)15:00-16:00 于立平／公視新聞部《我們的島》 製作人</w:t>
            </w:r>
          </w:p>
          <w:p w14:paraId="5EBDFBCF" w14:textId="77777777" w:rsidR="007621B6" w:rsidRDefault="00D665E5">
            <w:pPr>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2026/5/23(六)15:00-16:00 高森信男／策展人</w:t>
            </w:r>
          </w:p>
          <w:p w14:paraId="39722065" w14:textId="77777777" w:rsidR="007621B6" w:rsidRDefault="00D665E5">
            <w:pPr>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2026/6/13(六)15:00-16:00 Cath Lee (</w:t>
            </w:r>
            <w:proofErr w:type="gramStart"/>
            <w:r>
              <w:rPr>
                <w:rFonts w:ascii="微軟正黑體" w:eastAsia="微軟正黑體" w:hAnsi="微軟正黑體" w:cs="微軟正黑體"/>
                <w:sz w:val="22"/>
                <w:szCs w:val="22"/>
              </w:rPr>
              <w:t>凱</w:t>
            </w:r>
            <w:proofErr w:type="gramEnd"/>
            <w:r>
              <w:rPr>
                <w:rFonts w:ascii="微軟正黑體" w:eastAsia="微軟正黑體" w:hAnsi="微軟正黑體" w:cs="微軟正黑體"/>
                <w:sz w:val="22"/>
                <w:szCs w:val="22"/>
              </w:rPr>
              <w:t>酥)／ONLYONE Travel 共同創辦人</w:t>
            </w:r>
          </w:p>
          <w:p w14:paraId="6A51A79E" w14:textId="77777777" w:rsidR="007621B6" w:rsidRDefault="00D665E5">
            <w:pPr>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2026/7/04(六)15:00-16:00 謝豐嶸 / 新北市美術館資深策展人</w:t>
            </w:r>
          </w:p>
        </w:tc>
      </w:tr>
    </w:tbl>
    <w:p w14:paraId="42A61379" w14:textId="77777777" w:rsidR="007621B6" w:rsidRDefault="007621B6">
      <w:pPr>
        <w:jc w:val="both"/>
        <w:rPr>
          <w:rFonts w:ascii="微軟正黑體" w:eastAsia="微軟正黑體" w:hAnsi="微軟正黑體" w:cs="微軟正黑體"/>
          <w:b/>
          <w:bCs/>
        </w:rPr>
      </w:pPr>
    </w:p>
    <w:p w14:paraId="7845E843" w14:textId="77777777" w:rsidR="007621B6" w:rsidRDefault="00D665E5">
      <w:pPr>
        <w:widowControl/>
        <w:rPr>
          <w:rFonts w:ascii="微軟正黑體" w:eastAsia="微軟正黑體" w:hAnsi="微軟正黑體" w:cs="微軟正黑體"/>
          <w:b/>
          <w:bCs/>
        </w:rPr>
      </w:pPr>
      <w:r>
        <w:br w:type="page"/>
      </w:r>
    </w:p>
    <w:p w14:paraId="2CEC5458" w14:textId="77777777" w:rsidR="007621B6" w:rsidRDefault="00D665E5">
      <w:pPr>
        <w:jc w:val="both"/>
        <w:rPr>
          <w:rFonts w:ascii="微軟正黑體" w:eastAsia="微軟正黑體" w:hAnsi="微軟正黑體" w:cs="微軟正黑體"/>
          <w:b/>
          <w:bCs/>
        </w:rPr>
      </w:pPr>
      <w:r>
        <w:rPr>
          <w:rFonts w:ascii="微軟正黑體" w:eastAsia="微軟正黑體" w:hAnsi="微軟正黑體" w:cs="微軟正黑體"/>
          <w:b/>
          <w:bCs/>
        </w:rPr>
        <w:lastRenderedPageBreak/>
        <w:t>【參考附件2-美術館序文】</w:t>
      </w:r>
    </w:p>
    <w:p w14:paraId="016C6D25" w14:textId="77777777" w:rsidR="007621B6" w:rsidRDefault="00D665E5">
      <w:pPr>
        <w:widowControl/>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文／忠泰美術館</w:t>
      </w:r>
    </w:p>
    <w:p w14:paraId="37A3C842" w14:textId="77777777" w:rsidR="007621B6" w:rsidRDefault="007621B6">
      <w:pPr>
        <w:widowControl/>
        <w:jc w:val="both"/>
        <w:rPr>
          <w:rFonts w:ascii="微軟正黑體" w:eastAsia="微軟正黑體" w:hAnsi="微軟正黑體" w:cs="微軟正黑體"/>
          <w:i/>
          <w:iCs/>
          <w:sz w:val="22"/>
          <w:szCs w:val="22"/>
        </w:rPr>
      </w:pPr>
    </w:p>
    <w:p w14:paraId="21465F13" w14:textId="77777777" w:rsidR="007621B6" w:rsidRDefault="00D665E5">
      <w:pPr>
        <w:widowControl/>
        <w:jc w:val="both"/>
        <w:rPr>
          <w:rFonts w:ascii="微軟正黑體" w:eastAsia="微軟正黑體" w:hAnsi="微軟正黑體" w:cs="微軟正黑體"/>
          <w:sz w:val="22"/>
          <w:szCs w:val="22"/>
        </w:rPr>
      </w:pPr>
      <w:r>
        <w:rPr>
          <w:rFonts w:ascii="微軟正黑體" w:eastAsia="微軟正黑體" w:hAnsi="微軟正黑體" w:cs="微軟正黑體"/>
          <w:i/>
          <w:iCs/>
          <w:sz w:val="22"/>
          <w:szCs w:val="22"/>
        </w:rPr>
        <w:t>「我們希望擁有怎樣的城市，與我們想要成為什麼樣的人，兩者是不可分離的。」</w:t>
      </w:r>
      <w:proofErr w:type="gramStart"/>
      <w:r>
        <w:rPr>
          <w:rFonts w:ascii="微軟正黑體" w:eastAsia="微軟正黑體" w:hAnsi="微軟正黑體" w:cs="微軟正黑體"/>
          <w:i/>
          <w:iCs/>
          <w:sz w:val="22"/>
          <w:szCs w:val="22"/>
        </w:rPr>
        <w:t>——</w:t>
      </w:r>
      <w:proofErr w:type="gramEnd"/>
      <w:r>
        <w:rPr>
          <w:rFonts w:ascii="微軟正黑體" w:eastAsia="微軟正黑體" w:hAnsi="微軟正黑體" w:cs="微軟正黑體"/>
          <w:i/>
          <w:iCs/>
          <w:sz w:val="22"/>
          <w:szCs w:val="22"/>
        </w:rPr>
        <w:t>大衛．哈維（David Harvey）</w:t>
      </w:r>
      <w:proofErr w:type="gramStart"/>
      <w:r>
        <w:rPr>
          <w:rFonts w:ascii="微軟正黑體" w:eastAsia="微軟正黑體" w:hAnsi="微軟正黑體" w:cs="微軟正黑體"/>
          <w:i/>
          <w:iCs/>
          <w:sz w:val="22"/>
          <w:szCs w:val="22"/>
        </w:rPr>
        <w:t>《</w:t>
      </w:r>
      <w:proofErr w:type="gramEnd"/>
      <w:r>
        <w:rPr>
          <w:rFonts w:ascii="微軟正黑體" w:eastAsia="微軟正黑體" w:hAnsi="微軟正黑體" w:cs="微軟正黑體"/>
          <w:i/>
          <w:iCs/>
          <w:sz w:val="22"/>
          <w:szCs w:val="22"/>
        </w:rPr>
        <w:t>叛逆的城市：從擁有城市權利到城市革命</w:t>
      </w:r>
      <w:proofErr w:type="gramStart"/>
      <w:r>
        <w:rPr>
          <w:rFonts w:ascii="微軟正黑體" w:eastAsia="微軟正黑體" w:hAnsi="微軟正黑體" w:cs="微軟正黑體"/>
          <w:i/>
          <w:iCs/>
          <w:sz w:val="22"/>
          <w:szCs w:val="22"/>
        </w:rPr>
        <w:t>》</w:t>
      </w:r>
      <w:proofErr w:type="gramEnd"/>
      <w:r>
        <w:rPr>
          <w:rFonts w:ascii="微軟正黑體" w:eastAsia="微軟正黑體" w:hAnsi="微軟正黑體" w:cs="微軟正黑體"/>
          <w:i/>
          <w:iCs/>
          <w:sz w:val="22"/>
          <w:szCs w:val="22"/>
        </w:rPr>
        <w:t>，2012</w:t>
      </w:r>
    </w:p>
    <w:p w14:paraId="23BA2BB4" w14:textId="77777777" w:rsidR="007621B6" w:rsidRDefault="007621B6">
      <w:pPr>
        <w:widowControl/>
        <w:jc w:val="both"/>
        <w:rPr>
          <w:rFonts w:ascii="微軟正黑體" w:eastAsia="微軟正黑體" w:hAnsi="微軟正黑體" w:cs="微軟正黑體"/>
          <w:sz w:val="22"/>
          <w:szCs w:val="22"/>
        </w:rPr>
      </w:pPr>
    </w:p>
    <w:p w14:paraId="382B5D07" w14:textId="77777777" w:rsidR="007621B6" w:rsidRDefault="00D665E5">
      <w:pPr>
        <w:widowControl/>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城市是不停發展、建造與擴張的有機體，如黑暗中的火光，吸引人類在此群聚、活動與生存，並成為文化與文明的載體。然而，城市的生成並非線性前進，而是在不斷累積的壓力與變動中，反覆經歷興起與衰敗、修復與斷裂。本展所關注的，正是那些在劇烈變動下被迫顯影的城市狀態與生活經驗。</w:t>
      </w:r>
    </w:p>
    <w:p w14:paraId="729C97B4" w14:textId="77777777" w:rsidR="007621B6" w:rsidRDefault="007621B6">
      <w:pPr>
        <w:widowControl/>
        <w:jc w:val="both"/>
        <w:rPr>
          <w:rFonts w:ascii="微軟正黑體" w:eastAsia="微軟正黑體" w:hAnsi="微軟正黑體" w:cs="微軟正黑體"/>
          <w:sz w:val="22"/>
          <w:szCs w:val="22"/>
        </w:rPr>
      </w:pPr>
    </w:p>
    <w:p w14:paraId="7C74BD23" w14:textId="77777777" w:rsidR="007621B6" w:rsidRDefault="00D665E5">
      <w:pPr>
        <w:widowControl/>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本展《燼光之城──文明之後的迴響》結合歷史、文化與未來想像，觀察並反思人類文明發展週期的循環。戰爭、氣候災難、產業轉型與權力結構失衡等結構性變動，使許多城市長期處於臨界狀態，反覆經歷崩解、修補與再生的過程，彰顯出不同城市所承載的脆弱性與韌性。城市蛻變如烈焰燃燒，餘燼卻始終頑強地生生不息，從未結束興衰之循環。本展邀請策展人高森信男與美術館團隊共同策劃，聚焦於較少被主流敘事所涵蓋、話語權相對有限的非歐美城市經驗，並透過菲律賓、斯里蘭卡、敘利亞、羅馬尼亞、韓國及臺灣等11組藝術家的創作，重新思考「城市」在不同歷史、政治與經濟條件下的現實樣貌。從羅馬尼亞首都布加勒斯特的歷史建物拆除、敘利亞首都大馬士革的反烏托邦城市想像、加納首都郊區阿格博格布洛謝的電子廢棄物聚落、香港雨傘運動，到臺灣</w:t>
      </w:r>
      <w:proofErr w:type="gramStart"/>
      <w:r>
        <w:rPr>
          <w:rFonts w:ascii="微軟正黑體" w:eastAsia="微軟正黑體" w:hAnsi="微軟正黑體" w:cs="微軟正黑體"/>
          <w:sz w:val="22"/>
          <w:szCs w:val="22"/>
        </w:rPr>
        <w:t>臺</w:t>
      </w:r>
      <w:proofErr w:type="gramEnd"/>
      <w:r>
        <w:rPr>
          <w:rFonts w:ascii="微軟正黑體" w:eastAsia="微軟正黑體" w:hAnsi="微軟正黑體" w:cs="微軟正黑體"/>
          <w:sz w:val="22"/>
          <w:szCs w:val="22"/>
        </w:rPr>
        <w:t>南的產業轉型與家園拆遷，這些看似遙遠的城市故事，映照出我們所身處的現代城市正在歷經的斷裂、重組與再造。</w:t>
      </w:r>
    </w:p>
    <w:p w14:paraId="2588E585" w14:textId="77777777" w:rsidR="007621B6" w:rsidRDefault="007621B6">
      <w:pPr>
        <w:widowControl/>
        <w:jc w:val="both"/>
        <w:rPr>
          <w:rFonts w:ascii="微軟正黑體" w:eastAsia="微軟正黑體" w:hAnsi="微軟正黑體" w:cs="微軟正黑體"/>
          <w:sz w:val="22"/>
          <w:szCs w:val="22"/>
        </w:rPr>
      </w:pPr>
    </w:p>
    <w:p w14:paraId="0FD9F842" w14:textId="77777777" w:rsidR="007621B6" w:rsidRDefault="00D665E5">
      <w:pPr>
        <w:widowControl/>
        <w:jc w:val="both"/>
        <w:rPr>
          <w:rFonts w:ascii="微軟正黑體" w:eastAsia="微軟正黑體" w:hAnsi="微軟正黑體" w:cs="微軟正黑體"/>
          <w:sz w:val="22"/>
          <w:szCs w:val="22"/>
        </w:rPr>
      </w:pPr>
      <w:r>
        <w:rPr>
          <w:rFonts w:ascii="微軟正黑體" w:eastAsia="微軟正黑體" w:hAnsi="微軟正黑體" w:cs="微軟正黑體"/>
          <w:sz w:val="22"/>
          <w:szCs w:val="22"/>
        </w:rPr>
        <w:t>自2016年忠泰美術館開館以來，陸續推出《不存在的地方》、《逆旅之域》、《失樂園──當代城市文明的凝視與寓意》及</w:t>
      </w:r>
      <w:proofErr w:type="gramStart"/>
      <w:r>
        <w:rPr>
          <w:rFonts w:ascii="微軟正黑體" w:eastAsia="微軟正黑體" w:hAnsi="微軟正黑體" w:cs="微軟正黑體"/>
          <w:sz w:val="22"/>
          <w:szCs w:val="22"/>
        </w:rPr>
        <w:t>《</w:t>
      </w:r>
      <w:proofErr w:type="gramEnd"/>
      <w:r>
        <w:rPr>
          <w:rFonts w:ascii="微軟正黑體" w:eastAsia="微軟正黑體" w:hAnsi="微軟正黑體" w:cs="微軟正黑體"/>
          <w:sz w:val="22"/>
          <w:szCs w:val="22"/>
        </w:rPr>
        <w:t>殘山剩水</w:t>
      </w:r>
      <w:proofErr w:type="gramStart"/>
      <w:r>
        <w:rPr>
          <w:rFonts w:ascii="微軟正黑體" w:eastAsia="微軟正黑體" w:hAnsi="微軟正黑體" w:cs="微軟正黑體"/>
          <w:sz w:val="22"/>
          <w:szCs w:val="22"/>
        </w:rPr>
        <w:t>──</w:t>
      </w:r>
      <w:proofErr w:type="gramEnd"/>
      <w:r>
        <w:rPr>
          <w:rFonts w:ascii="微軟正黑體" w:eastAsia="微軟正黑體" w:hAnsi="微軟正黑體" w:cs="微軟正黑體"/>
          <w:sz w:val="22"/>
          <w:szCs w:val="22"/>
        </w:rPr>
        <w:t>我們的城市失敗了嗎？》等展覽，透過當代藝術呈現美術館長期探討的「城市」與「未來」議題。本展不僅回應忠泰美術館近十年對城市議題的積累，也在當下的時代節點中，提出關於城市文明、未來生活與集體想像的關鍵提問，開啟進一步辯證、對話與思考的空間。</w:t>
      </w:r>
    </w:p>
    <w:p w14:paraId="3815C6C1" w14:textId="77777777" w:rsidR="007621B6" w:rsidRDefault="00D665E5">
      <w:pPr>
        <w:widowControl/>
        <w:rPr>
          <w:rFonts w:ascii="微軟正黑體" w:eastAsia="微軟正黑體" w:hAnsi="微軟正黑體" w:cs="微軟正黑體"/>
          <w:b/>
          <w:bCs/>
          <w:sz w:val="22"/>
          <w:szCs w:val="22"/>
        </w:rPr>
      </w:pPr>
      <w:r>
        <w:br w:type="page"/>
      </w:r>
    </w:p>
    <w:p w14:paraId="3676BE98" w14:textId="77777777" w:rsidR="007621B6" w:rsidRDefault="00D665E5">
      <w:pPr>
        <w:jc w:val="both"/>
        <w:rPr>
          <w:rFonts w:ascii="微軟正黑體" w:eastAsia="微軟正黑體" w:hAnsi="微軟正黑體" w:cs="微軟正黑體"/>
          <w:b/>
          <w:bCs/>
          <w:shd w:val="clear" w:color="auto" w:fill="D9D9D9"/>
        </w:rPr>
      </w:pPr>
      <w:r>
        <w:rPr>
          <w:rFonts w:ascii="微軟正黑體" w:eastAsia="微軟正黑體" w:hAnsi="微軟正黑體" w:cs="微軟正黑體"/>
          <w:b/>
          <w:bCs/>
        </w:rPr>
        <w:lastRenderedPageBreak/>
        <w:t>【參考附件3-策展人介紹 &amp; 論述】</w:t>
      </w:r>
    </w:p>
    <w:tbl>
      <w:tblPr>
        <w:tblStyle w:val="af9"/>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551"/>
        <w:gridCol w:w="5863"/>
      </w:tblGrid>
      <w:tr w:rsidR="007621B6" w14:paraId="3985DC29" w14:textId="77777777">
        <w:trPr>
          <w:trHeight w:val="441"/>
        </w:trPr>
        <w:tc>
          <w:tcPr>
            <w:tcW w:w="3539" w:type="dxa"/>
            <w:gridSpan w:val="2"/>
            <w:shd w:val="clear" w:color="auto" w:fill="D9D9D9"/>
          </w:tcPr>
          <w:p w14:paraId="047A96F4"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策展人</w:t>
            </w:r>
          </w:p>
        </w:tc>
        <w:tc>
          <w:tcPr>
            <w:tcW w:w="5863" w:type="dxa"/>
            <w:shd w:val="clear" w:color="auto" w:fill="D9D9D9"/>
          </w:tcPr>
          <w:p w14:paraId="6DFDB7EC"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0324F6E9" w14:textId="77777777">
        <w:trPr>
          <w:trHeight w:val="2961"/>
        </w:trPr>
        <w:tc>
          <w:tcPr>
            <w:tcW w:w="988" w:type="dxa"/>
            <w:vAlign w:val="center"/>
          </w:tcPr>
          <w:p w14:paraId="5F5BDB72" w14:textId="77777777" w:rsidR="007621B6" w:rsidRDefault="00D665E5">
            <w:pPr>
              <w:jc w:val="center"/>
              <w:rPr>
                <w:rFonts w:ascii="微軟正黑體" w:eastAsia="微軟正黑體" w:hAnsi="微軟正黑體" w:cs="微軟正黑體"/>
                <w:b/>
                <w:bCs/>
                <w:sz w:val="18"/>
                <w:szCs w:val="18"/>
              </w:rPr>
            </w:pPr>
            <w:r>
              <w:rPr>
                <w:rFonts w:ascii="微軟正黑體" w:eastAsia="微軟正黑體" w:hAnsi="微軟正黑體" w:cs="微軟正黑體"/>
                <w:b/>
                <w:bCs/>
                <w:sz w:val="18"/>
                <w:szCs w:val="18"/>
              </w:rPr>
              <w:t>高森信男</w:t>
            </w:r>
          </w:p>
        </w:tc>
        <w:tc>
          <w:tcPr>
            <w:tcW w:w="2551" w:type="dxa"/>
            <w:vAlign w:val="center"/>
          </w:tcPr>
          <w:p w14:paraId="61FE9A59"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rPr>
              <w:drawing>
                <wp:inline distT="0" distB="0" distL="0" distR="0" wp14:anchorId="578BDCCB" wp14:editId="1DE698A8">
                  <wp:extent cx="1440000" cy="960600"/>
                  <wp:effectExtent l="0" t="0" r="8255" b="0"/>
                  <wp:docPr id="1996403863" name="image7.jpg"/>
                  <wp:cNvGraphicFramePr/>
                  <a:graphic xmlns:a="http://schemas.openxmlformats.org/drawingml/2006/main">
                    <a:graphicData uri="http://schemas.openxmlformats.org/drawingml/2006/picture">
                      <pic:pic xmlns:pic="http://schemas.openxmlformats.org/drawingml/2006/picture">
                        <pic:nvPicPr>
                          <pic:cNvPr id="1996403863" name="image7.jpg"/>
                          <pic:cNvPicPr preferRelativeResize="0"/>
                        </pic:nvPicPr>
                        <pic:blipFill>
                          <a:blip r:embed="rId11" cstate="screen">
                            <a:extLst>
                              <a:ext uri="{28A0092B-C50C-407E-A947-70E740481C1C}">
                                <a14:useLocalDpi xmlns:a14="http://schemas.microsoft.com/office/drawing/2010/main"/>
                              </a:ext>
                            </a:extLst>
                          </a:blip>
                          <a:stretch>
                            <a:fillRect/>
                          </a:stretch>
                        </pic:blipFill>
                        <pic:spPr>
                          <a:xfrm>
                            <a:off x="0" y="0"/>
                            <a:ext cx="1440000" cy="960600"/>
                          </a:xfrm>
                          <a:prstGeom prst="rect">
                            <a:avLst/>
                          </a:prstGeom>
                          <a:ln/>
                        </pic:spPr>
                      </pic:pic>
                    </a:graphicData>
                  </a:graphic>
                </wp:inline>
              </w:drawing>
            </w:r>
          </w:p>
          <w:p w14:paraId="7F7444C9" w14:textId="7A3F342E"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sidR="00480316">
              <w:rPr>
                <w:rFonts w:ascii="微軟正黑體" w:eastAsia="微軟正黑體" w:hAnsi="微軟正黑體" w:cs="微軟正黑體" w:hint="eastAsia"/>
                <w:sz w:val="18"/>
                <w:szCs w:val="18"/>
              </w:rPr>
              <w:t>忠泰美術館</w:t>
            </w:r>
          </w:p>
        </w:tc>
        <w:tc>
          <w:tcPr>
            <w:tcW w:w="5863" w:type="dxa"/>
          </w:tcPr>
          <w:p w14:paraId="2A7FC7E9"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獨立策展人、策展團體「</w:t>
            </w:r>
            <w:proofErr w:type="gramStart"/>
            <w:r>
              <w:rPr>
                <w:rFonts w:ascii="微軟正黑體" w:eastAsia="微軟正黑體" w:hAnsi="微軟正黑體" w:cs="微軟正黑體"/>
                <w:sz w:val="18"/>
                <w:szCs w:val="18"/>
              </w:rPr>
              <w:t>奧賽德</w:t>
            </w:r>
            <w:proofErr w:type="gramEnd"/>
            <w:r>
              <w:rPr>
                <w:rFonts w:ascii="微軟正黑體" w:eastAsia="微軟正黑體" w:hAnsi="微軟正黑體" w:cs="微軟正黑體"/>
                <w:sz w:val="18"/>
                <w:szCs w:val="18"/>
              </w:rPr>
              <w:t>工廠」廠長；近年重要策劃展覽包括2011年</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後態度：臺灣年輕當代藝術家聯展</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（墨西哥城Ex Teresa Arte Actual）、2012年</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南國．國南：</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越藝術家交流計畫</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（胡志明市Zero Station、</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w:t>
            </w:r>
            <w:proofErr w:type="gramStart"/>
            <w:r>
              <w:rPr>
                <w:rFonts w:ascii="微軟正黑體" w:eastAsia="微軟正黑體" w:hAnsi="微軟正黑體" w:cs="微軟正黑體"/>
                <w:sz w:val="18"/>
                <w:szCs w:val="18"/>
              </w:rPr>
              <w:t>齁</w:t>
            </w:r>
            <w:proofErr w:type="gramEnd"/>
            <w:r>
              <w:rPr>
                <w:rFonts w:ascii="微軟正黑體" w:eastAsia="微軟正黑體" w:hAnsi="微軟正黑體" w:cs="微軟正黑體"/>
                <w:sz w:val="18"/>
                <w:szCs w:val="18"/>
              </w:rPr>
              <w:t>空間）、2014年《拾荒花園》（</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北誠品畫廊）2014年臺灣國際錄影藝術展《鬼魂的迴返》（</w:t>
            </w:r>
            <w:proofErr w:type="gramStart"/>
            <w:r>
              <w:rPr>
                <w:rFonts w:ascii="微軟正黑體" w:eastAsia="微軟正黑體" w:hAnsi="微軟正黑體" w:cs="微軟正黑體"/>
                <w:sz w:val="18"/>
                <w:szCs w:val="18"/>
              </w:rPr>
              <w:t>臺北鳳</w:t>
            </w:r>
            <w:proofErr w:type="gramEnd"/>
            <w:r>
              <w:rPr>
                <w:rFonts w:ascii="微軟正黑體" w:eastAsia="微軟正黑體" w:hAnsi="微軟正黑體" w:cs="微軟正黑體"/>
                <w:sz w:val="18"/>
                <w:szCs w:val="18"/>
              </w:rPr>
              <w:t>甲美術館）、2018年</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Is/In Land：</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蒙當代藝術游牧計畫</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（烏蘭巴托976 Art Space及</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北關渡美術館）及2020年</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秘密南方：典藏作品中的冷戰視角及全球南方</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 xml:space="preserve">（臺北市立美術館）等。  </w:t>
            </w:r>
          </w:p>
        </w:tc>
      </w:tr>
      <w:tr w:rsidR="007621B6" w14:paraId="1D6B39C3" w14:textId="77777777">
        <w:trPr>
          <w:trHeight w:val="3244"/>
        </w:trPr>
        <w:tc>
          <w:tcPr>
            <w:tcW w:w="988" w:type="dxa"/>
            <w:vAlign w:val="center"/>
          </w:tcPr>
          <w:p w14:paraId="3C210423" w14:textId="77777777" w:rsidR="007621B6" w:rsidRDefault="00D665E5">
            <w:pPr>
              <w:jc w:val="center"/>
              <w:rPr>
                <w:rFonts w:ascii="微軟正黑體" w:eastAsia="微軟正黑體" w:hAnsi="微軟正黑體" w:cs="微軟正黑體"/>
                <w:b/>
                <w:bCs/>
                <w:sz w:val="18"/>
                <w:szCs w:val="18"/>
              </w:rPr>
            </w:pPr>
            <w:r>
              <w:rPr>
                <w:rFonts w:ascii="微軟正黑體" w:eastAsia="微軟正黑體" w:hAnsi="微軟正黑體" w:cs="微軟正黑體"/>
                <w:b/>
                <w:bCs/>
                <w:sz w:val="18"/>
                <w:szCs w:val="18"/>
              </w:rPr>
              <w:t>策展論述</w:t>
            </w:r>
          </w:p>
        </w:tc>
        <w:tc>
          <w:tcPr>
            <w:tcW w:w="8414" w:type="dxa"/>
            <w:gridSpan w:val="2"/>
            <w:vAlign w:val="center"/>
          </w:tcPr>
          <w:p w14:paraId="59A89519" w14:textId="77777777" w:rsidR="007621B6" w:rsidRDefault="00D665E5">
            <w:pPr>
              <w:jc w:val="both"/>
              <w:rPr>
                <w:rFonts w:ascii="微軟正黑體" w:eastAsia="微軟正黑體" w:hAnsi="微軟正黑體" w:cs="微軟正黑體"/>
                <w:b/>
                <w:bCs/>
                <w:sz w:val="18"/>
                <w:szCs w:val="18"/>
                <w:highlight w:val="yellow"/>
              </w:rPr>
            </w:pPr>
            <w:proofErr w:type="gramStart"/>
            <w:r>
              <w:rPr>
                <w:rFonts w:ascii="微軟正黑體" w:eastAsia="微軟正黑體" w:hAnsi="微軟正黑體" w:cs="微軟正黑體"/>
                <w:b/>
                <w:bCs/>
                <w:sz w:val="18"/>
                <w:szCs w:val="18"/>
                <w:highlight w:val="yellow"/>
              </w:rPr>
              <w:t>燼</w:t>
            </w:r>
            <w:proofErr w:type="gramEnd"/>
            <w:r>
              <w:rPr>
                <w:rFonts w:ascii="微軟正黑體" w:eastAsia="微軟正黑體" w:hAnsi="微軟正黑體" w:cs="微軟正黑體"/>
                <w:b/>
                <w:bCs/>
                <w:sz w:val="18"/>
                <w:szCs w:val="18"/>
                <w:highlight w:val="yellow"/>
              </w:rPr>
              <w:t>光之城</w:t>
            </w:r>
            <w:proofErr w:type="gramStart"/>
            <w:r>
              <w:rPr>
                <w:rFonts w:ascii="微軟正黑體" w:eastAsia="微軟正黑體" w:hAnsi="微軟正黑體" w:cs="微軟正黑體"/>
                <w:b/>
                <w:bCs/>
                <w:sz w:val="18"/>
                <w:szCs w:val="18"/>
                <w:highlight w:val="yellow"/>
              </w:rPr>
              <w:t>──</w:t>
            </w:r>
            <w:proofErr w:type="gramEnd"/>
            <w:r>
              <w:rPr>
                <w:rFonts w:ascii="微軟正黑體" w:eastAsia="微軟正黑體" w:hAnsi="微軟正黑體" w:cs="微軟正黑體"/>
                <w:b/>
                <w:bCs/>
                <w:sz w:val="18"/>
                <w:szCs w:val="18"/>
                <w:highlight w:val="yellow"/>
              </w:rPr>
              <w:t>文明之後的迴響　文／高森信男</w:t>
            </w:r>
          </w:p>
          <w:p w14:paraId="336CBD85"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當第一座城市自數千年前佇立於地表以來，城市便成為人類文明的重要象徵。城市聚集了大量的人口及財富，亦催生了歷朝歷代的文化資產和創新科技。從統計的角度來觀察，城市文明其實無法與舒適的生活想像劃上等號。截至今日，全球已有超過半數的人口居住於城市中，然而這些聚集全球大量人口的城市，並非每座都符合我們對美好城市的想像圖景。目前全球約有80多座城市，其人口</w:t>
            </w:r>
            <w:proofErr w:type="gramStart"/>
            <w:r>
              <w:rPr>
                <w:rFonts w:ascii="微軟正黑體" w:eastAsia="微軟正黑體" w:hAnsi="微軟正黑體" w:cs="微軟正黑體"/>
                <w:sz w:val="18"/>
                <w:szCs w:val="18"/>
              </w:rPr>
              <w:t>接近雙北都會</w:t>
            </w:r>
            <w:proofErr w:type="gramEnd"/>
            <w:r>
              <w:rPr>
                <w:rFonts w:ascii="微軟正黑體" w:eastAsia="微軟正黑體" w:hAnsi="微軟正黑體" w:cs="微軟正黑體"/>
                <w:sz w:val="18"/>
                <w:szCs w:val="18"/>
              </w:rPr>
              <w:t>圈的人口量級，居民總數超過500萬人。然而散佈在全球的這些巨型城市，至少有近半數的城市無法提供多數居民基本的公共服務設施。</w:t>
            </w:r>
          </w:p>
          <w:p w14:paraId="6DAF5E32" w14:textId="77777777" w:rsidR="007621B6" w:rsidRDefault="007621B6">
            <w:pPr>
              <w:jc w:val="both"/>
              <w:rPr>
                <w:rFonts w:ascii="微軟正黑體" w:eastAsia="微軟正黑體" w:hAnsi="微軟正黑體" w:cs="微軟正黑體"/>
                <w:sz w:val="18"/>
                <w:szCs w:val="18"/>
              </w:rPr>
            </w:pPr>
          </w:p>
          <w:p w14:paraId="7BBD9DEB"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大量開發中國家的城市看似充滿了生存上的危機，但在全球化的貿易體系下他們一方面承受著較高的環境變異風險，另一方面甚至協助交易及處理來自全球生產過剩的產品及廢棄物。然而在未來人類生存環境及地緣政治越發困難的時代，究竟是理想的已開發國家城市較能對抗極端情境，還是開發中國家的新興城市才是生存賽中的隱形冠軍，尚無定論。Covid-19</w:t>
            </w:r>
            <w:proofErr w:type="gramStart"/>
            <w:r>
              <w:rPr>
                <w:rFonts w:ascii="微軟正黑體" w:eastAsia="微軟正黑體" w:hAnsi="微軟正黑體" w:cs="微軟正黑體"/>
                <w:sz w:val="18"/>
                <w:szCs w:val="18"/>
              </w:rPr>
              <w:t>疫情的</w:t>
            </w:r>
            <w:proofErr w:type="gramEnd"/>
            <w:r>
              <w:rPr>
                <w:rFonts w:ascii="微軟正黑體" w:eastAsia="微軟正黑體" w:hAnsi="微軟正黑體" w:cs="微軟正黑體"/>
                <w:sz w:val="18"/>
                <w:szCs w:val="18"/>
              </w:rPr>
              <w:t>經驗便讓我們看到即便是理想中的富裕城市，若在面對超乎預期的大型災變時沒有相對應的韌性及彈性，則依舊可能展現出其脆弱不堪的一面。</w:t>
            </w:r>
          </w:p>
          <w:p w14:paraId="34604705" w14:textId="77777777" w:rsidR="007621B6" w:rsidRDefault="007621B6">
            <w:pPr>
              <w:jc w:val="both"/>
              <w:rPr>
                <w:rFonts w:ascii="微軟正黑體" w:eastAsia="微軟正黑體" w:hAnsi="微軟正黑體" w:cs="微軟正黑體"/>
                <w:sz w:val="18"/>
                <w:szCs w:val="18"/>
              </w:rPr>
            </w:pPr>
          </w:p>
          <w:p w14:paraId="6C914E06"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本展邀請來自臺灣、韓國、菲律賓、斯里蘭卡、敘利亞、羅馬尼亞及德國等地的藝術家，將如同卡爾維諾（Italo Calvino）《看不見的城市》一般的場景呈現於觀眾面前：在淹水的城市、自卑的城市、危機之中的城市、被全球廢物堆滿的城市以及戰火蔓延的城市之中，我們可以看到人類文明的偉大及墮落、勇氣及荒謬、智慧與毀滅。城市就是人類自身的寫照，她們的多樣面貌及複雜性便是人類自身意識的延伸。城市其實如同一面鏡子，映射出我們的自尊、夢想、道德、恐懼、慾望及墮落。歡迎來到</w:t>
            </w:r>
            <w:proofErr w:type="gramStart"/>
            <w:r>
              <w:rPr>
                <w:rFonts w:ascii="微軟正黑體" w:eastAsia="微軟正黑體" w:hAnsi="微軟正黑體" w:cs="微軟正黑體"/>
                <w:sz w:val="18"/>
                <w:szCs w:val="18"/>
              </w:rPr>
              <w:t>燼</w:t>
            </w:r>
            <w:proofErr w:type="gramEnd"/>
            <w:r>
              <w:rPr>
                <w:rFonts w:ascii="微軟正黑體" w:eastAsia="微軟正黑體" w:hAnsi="微軟正黑體" w:cs="微軟正黑體"/>
                <w:sz w:val="18"/>
                <w:szCs w:val="18"/>
              </w:rPr>
              <w:t>光之城：在文明的</w:t>
            </w:r>
            <w:proofErr w:type="gramStart"/>
            <w:r>
              <w:rPr>
                <w:rFonts w:ascii="微軟正黑體" w:eastAsia="微軟正黑體" w:hAnsi="微軟正黑體" w:cs="微軟正黑體"/>
                <w:sz w:val="18"/>
                <w:szCs w:val="18"/>
              </w:rPr>
              <w:t>火焰被捻熄</w:t>
            </w:r>
            <w:proofErr w:type="gramEnd"/>
            <w:r>
              <w:rPr>
                <w:rFonts w:ascii="微軟正黑體" w:eastAsia="微軟正黑體" w:hAnsi="微軟正黑體" w:cs="微軟正黑體"/>
                <w:sz w:val="18"/>
                <w:szCs w:val="18"/>
              </w:rPr>
              <w:t>前夕的迴響之處。</w:t>
            </w:r>
          </w:p>
        </w:tc>
      </w:tr>
    </w:tbl>
    <w:p w14:paraId="3593B1CD" w14:textId="77777777" w:rsidR="007621B6" w:rsidRDefault="007621B6">
      <w:pPr>
        <w:widowControl/>
        <w:jc w:val="both"/>
        <w:rPr>
          <w:rFonts w:ascii="微軟正黑體" w:eastAsia="微軟正黑體" w:hAnsi="微軟正黑體" w:cs="微軟正黑體"/>
        </w:rPr>
      </w:pPr>
    </w:p>
    <w:p w14:paraId="7E18D5A4" w14:textId="77777777" w:rsidR="007621B6" w:rsidRDefault="00D665E5">
      <w:pPr>
        <w:widowControl/>
        <w:rPr>
          <w:rFonts w:ascii="微軟正黑體" w:eastAsia="微軟正黑體" w:hAnsi="微軟正黑體" w:cs="微軟正黑體"/>
          <w:b/>
          <w:bCs/>
        </w:rPr>
      </w:pPr>
      <w:r>
        <w:br w:type="page"/>
      </w:r>
    </w:p>
    <w:p w14:paraId="19C9026C" w14:textId="04D9434D" w:rsidR="007621B6" w:rsidRPr="00D03C39" w:rsidRDefault="00D665E5">
      <w:pPr>
        <w:rPr>
          <w:rFonts w:ascii="微軟正黑體" w:eastAsia="微軟正黑體" w:hAnsi="微軟正黑體" w:cs="Times New Roman"/>
          <w:color w:val="000000"/>
          <w:sz w:val="22"/>
        </w:rPr>
      </w:pPr>
      <w:r>
        <w:rPr>
          <w:rFonts w:ascii="微軟正黑體" w:eastAsia="微軟正黑體" w:hAnsi="微軟正黑體" w:cs="微軟正黑體"/>
          <w:b/>
          <w:bCs/>
        </w:rPr>
        <w:lastRenderedPageBreak/>
        <w:t>【參考附件4-藝術家&amp;作品說明】</w:t>
      </w:r>
      <w:r w:rsidR="00D03C39" w:rsidRPr="009D296F">
        <w:rPr>
          <w:rFonts w:ascii="微軟正黑體" w:eastAsia="微軟正黑體" w:hAnsi="微軟正黑體" w:cs="微軟正黑體" w:hint="eastAsia"/>
          <w:bCs/>
          <w:sz w:val="22"/>
          <w:szCs w:val="21"/>
        </w:rPr>
        <w:t>（</w:t>
      </w:r>
      <w:r w:rsidR="00D03C39" w:rsidRPr="00D03C39">
        <w:rPr>
          <w:rFonts w:ascii="微軟正黑體" w:eastAsia="微軟正黑體" w:hAnsi="微軟正黑體" w:cs="微軟正黑體" w:hint="eastAsia"/>
          <w:bCs/>
          <w:sz w:val="22"/>
          <w:szCs w:val="21"/>
        </w:rPr>
        <w:t>依新聞稿順序排列</w:t>
      </w:r>
      <w:r w:rsidR="00D03C39" w:rsidRPr="009D296F">
        <w:rPr>
          <w:rFonts w:ascii="微軟正黑體" w:eastAsia="微軟正黑體" w:hAnsi="微軟正黑體" w:cs="微軟正黑體" w:hint="eastAsia"/>
          <w:bCs/>
          <w:sz w:val="22"/>
          <w:szCs w:val="21"/>
        </w:rPr>
        <w:t>）</w:t>
      </w:r>
    </w:p>
    <w:tbl>
      <w:tblPr>
        <w:tblStyle w:val="afa"/>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3DB5B24D" w14:textId="77777777">
        <w:trPr>
          <w:trHeight w:val="283"/>
        </w:trPr>
        <w:tc>
          <w:tcPr>
            <w:tcW w:w="2547" w:type="dxa"/>
            <w:shd w:val="clear" w:color="auto" w:fill="D9D9D9"/>
          </w:tcPr>
          <w:p w14:paraId="4F6E96DD"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藝術家/團隊</w:t>
            </w:r>
          </w:p>
        </w:tc>
        <w:tc>
          <w:tcPr>
            <w:tcW w:w="6855" w:type="dxa"/>
            <w:shd w:val="clear" w:color="auto" w:fill="D9D9D9"/>
          </w:tcPr>
          <w:p w14:paraId="609E8DE0"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38D257F8" w14:textId="77777777">
        <w:trPr>
          <w:trHeight w:val="2747"/>
        </w:trPr>
        <w:tc>
          <w:tcPr>
            <w:tcW w:w="2547" w:type="dxa"/>
            <w:vAlign w:val="center"/>
          </w:tcPr>
          <w:p w14:paraId="7E860B56"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0C48EBA5" wp14:editId="3565CFED">
                  <wp:extent cx="1440000" cy="1440000"/>
                  <wp:effectExtent l="0" t="0" r="8255" b="8255"/>
                  <wp:docPr id="1996403866" name="image13.jpg"/>
                  <wp:cNvGraphicFramePr/>
                  <a:graphic xmlns:a="http://schemas.openxmlformats.org/drawingml/2006/main">
                    <a:graphicData uri="http://schemas.openxmlformats.org/drawingml/2006/picture">
                      <pic:pic xmlns:pic="http://schemas.openxmlformats.org/drawingml/2006/picture">
                        <pic:nvPicPr>
                          <pic:cNvPr id="1996403866" name="image13.jpg"/>
                          <pic:cNvPicPr preferRelativeResize="0"/>
                        </pic:nvPicPr>
                        <pic:blipFill>
                          <a:blip r:embed="rId12"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776DDA80" w14:textId="13A72724"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4C644EDE"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 xml:space="preserve">伊莎貝爾&amp;艾佛雷多．阿奎禮贊（Isabel and Alfredo </w:t>
            </w:r>
            <w:proofErr w:type="spellStart"/>
            <w:r>
              <w:rPr>
                <w:rFonts w:ascii="微軟正黑體" w:eastAsia="微軟正黑體" w:hAnsi="微軟正黑體" w:cs="微軟正黑體"/>
                <w:b/>
                <w:bCs/>
                <w:sz w:val="18"/>
                <w:szCs w:val="18"/>
                <w:u w:val="single"/>
              </w:rPr>
              <w:t>Aquilizan</w:t>
            </w:r>
            <w:proofErr w:type="spellEnd"/>
            <w:r>
              <w:rPr>
                <w:rFonts w:ascii="微軟正黑體" w:eastAsia="微軟正黑體" w:hAnsi="微軟正黑體" w:cs="微軟正黑體"/>
                <w:b/>
                <w:bCs/>
                <w:sz w:val="18"/>
                <w:szCs w:val="18"/>
                <w:u w:val="single"/>
              </w:rPr>
              <w:t xml:space="preserve">）、The </w:t>
            </w:r>
            <w:proofErr w:type="spellStart"/>
            <w:r>
              <w:rPr>
                <w:rFonts w:ascii="微軟正黑體" w:eastAsia="微軟正黑體" w:hAnsi="微軟正黑體" w:cs="微軟正黑體"/>
                <w:b/>
                <w:bCs/>
                <w:sz w:val="18"/>
                <w:szCs w:val="18"/>
                <w:u w:val="single"/>
              </w:rPr>
              <w:t>Fruitjuice</w:t>
            </w:r>
            <w:proofErr w:type="spellEnd"/>
            <w:r>
              <w:rPr>
                <w:rFonts w:ascii="微軟正黑體" w:eastAsia="微軟正黑體" w:hAnsi="微軟正黑體" w:cs="微軟正黑體"/>
                <w:b/>
                <w:bCs/>
                <w:sz w:val="18"/>
                <w:szCs w:val="18"/>
                <w:u w:val="single"/>
              </w:rPr>
              <w:t xml:space="preserve"> </w:t>
            </w:r>
            <w:proofErr w:type="spellStart"/>
            <w:r>
              <w:rPr>
                <w:rFonts w:ascii="微軟正黑體" w:eastAsia="微軟正黑體" w:hAnsi="微軟正黑體" w:cs="微軟正黑體"/>
                <w:b/>
                <w:bCs/>
                <w:sz w:val="18"/>
                <w:szCs w:val="18"/>
                <w:u w:val="single"/>
              </w:rPr>
              <w:t>Factori</w:t>
            </w:r>
            <w:proofErr w:type="spellEnd"/>
            <w:r>
              <w:rPr>
                <w:rFonts w:ascii="微軟正黑體" w:eastAsia="微軟正黑體" w:hAnsi="微軟正黑體" w:cs="微軟正黑體"/>
                <w:b/>
                <w:bCs/>
                <w:sz w:val="18"/>
                <w:szCs w:val="18"/>
                <w:u w:val="single"/>
              </w:rPr>
              <w:t xml:space="preserve"> Studio Collective（菲律賓/澳洲）</w:t>
            </w:r>
          </w:p>
          <w:p w14:paraId="3F3289EB"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b/>
                <w:bCs/>
                <w:sz w:val="18"/>
                <w:szCs w:val="18"/>
                <w:u w:val="single"/>
              </w:rPr>
              <w:t>艾佛雷多和伊莎貝爾</w:t>
            </w:r>
            <w:r>
              <w:rPr>
                <w:rFonts w:ascii="微軟正黑體" w:eastAsia="微軟正黑體" w:hAnsi="微軟正黑體" w:cs="微軟正黑體"/>
                <w:sz w:val="18"/>
                <w:szCs w:val="18"/>
              </w:rPr>
              <w:t>分別於1962及1965年出生於菲律賓，現於澳洲及菲律賓兩地間工作。他們是擁有五位孩子的藝術家夫妻：他們的創作活動起源於家庭生活，並與他們移民至澳洲的自身經驗習習相關。從探索「家」與「歸屬感」作為起點，他們開始透過社區參與的方式與移民社群</w:t>
            </w:r>
            <w:proofErr w:type="gramStart"/>
            <w:r>
              <w:rPr>
                <w:rFonts w:ascii="微軟正黑體" w:eastAsia="微軟正黑體" w:hAnsi="微軟正黑體" w:cs="微軟正黑體"/>
                <w:sz w:val="18"/>
                <w:szCs w:val="18"/>
              </w:rPr>
              <w:t>或移工合作</w:t>
            </w:r>
            <w:proofErr w:type="gramEnd"/>
            <w:r>
              <w:rPr>
                <w:rFonts w:ascii="微軟正黑體" w:eastAsia="微軟正黑體" w:hAnsi="微軟正黑體" w:cs="微軟正黑體"/>
                <w:sz w:val="18"/>
                <w:szCs w:val="18"/>
              </w:rPr>
              <w:t>，發展出許多對於空間想像的獨特作品。</w:t>
            </w:r>
          </w:p>
          <w:p w14:paraId="10E1CC19" w14:textId="77777777" w:rsidR="007621B6" w:rsidRDefault="007621B6">
            <w:pPr>
              <w:jc w:val="both"/>
              <w:rPr>
                <w:rFonts w:ascii="微軟正黑體" w:eastAsia="微軟正黑體" w:hAnsi="微軟正黑體" w:cs="微軟正黑體"/>
                <w:sz w:val="18"/>
                <w:szCs w:val="18"/>
              </w:rPr>
            </w:pPr>
          </w:p>
          <w:p w14:paraId="415F98C0"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艾佛雷多和伊莎貝爾長年有著豐富的展覽經歷，近年於國際間展出的重要展覽或機構為2024年德勒斯登兒童雙年展、荷蘭葛洛寧格美術館（Groninger Museum，2024）、光州亞洲文化中心（2024）、雅加達MACAN美術館</w:t>
            </w:r>
            <w:proofErr w:type="gramStart"/>
            <w:r>
              <w:rPr>
                <w:rFonts w:ascii="微軟正黑體" w:eastAsia="微軟正黑體" w:hAnsi="微軟正黑體" w:cs="微軟正黑體"/>
                <w:sz w:val="18"/>
                <w:szCs w:val="18"/>
              </w:rPr>
              <w:t>個</w:t>
            </w:r>
            <w:proofErr w:type="gramEnd"/>
            <w:r>
              <w:rPr>
                <w:rFonts w:ascii="微軟正黑體" w:eastAsia="微軟正黑體" w:hAnsi="微軟正黑體" w:cs="微軟正黑體"/>
                <w:sz w:val="18"/>
                <w:szCs w:val="18"/>
              </w:rPr>
              <w:t>展（2023）、新加坡國家美術館（2022）等。</w:t>
            </w:r>
          </w:p>
          <w:p w14:paraId="0B73C409" w14:textId="77777777" w:rsidR="007621B6" w:rsidRDefault="007621B6">
            <w:pPr>
              <w:jc w:val="both"/>
              <w:rPr>
                <w:rFonts w:ascii="微軟正黑體" w:eastAsia="微軟正黑體" w:hAnsi="微軟正黑體" w:cs="微軟正黑體"/>
                <w:sz w:val="18"/>
                <w:szCs w:val="18"/>
              </w:rPr>
            </w:pPr>
          </w:p>
          <w:p w14:paraId="73344F47"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b/>
                <w:bCs/>
                <w:sz w:val="18"/>
                <w:szCs w:val="18"/>
                <w:u w:val="single"/>
              </w:rPr>
              <w:t xml:space="preserve">The </w:t>
            </w:r>
            <w:proofErr w:type="spellStart"/>
            <w:r>
              <w:rPr>
                <w:rFonts w:ascii="微軟正黑體" w:eastAsia="微軟正黑體" w:hAnsi="微軟正黑體" w:cs="微軟正黑體"/>
                <w:b/>
                <w:bCs/>
                <w:sz w:val="18"/>
                <w:szCs w:val="18"/>
                <w:u w:val="single"/>
              </w:rPr>
              <w:t>Fruitjuice</w:t>
            </w:r>
            <w:proofErr w:type="spellEnd"/>
            <w:r>
              <w:rPr>
                <w:rFonts w:ascii="微軟正黑體" w:eastAsia="微軟正黑體" w:hAnsi="微軟正黑體" w:cs="微軟正黑體"/>
                <w:b/>
                <w:bCs/>
                <w:sz w:val="18"/>
                <w:szCs w:val="18"/>
                <w:u w:val="single"/>
              </w:rPr>
              <w:t xml:space="preserve"> </w:t>
            </w:r>
            <w:proofErr w:type="spellStart"/>
            <w:r>
              <w:rPr>
                <w:rFonts w:ascii="微軟正黑體" w:eastAsia="微軟正黑體" w:hAnsi="微軟正黑體" w:cs="微軟正黑體"/>
                <w:b/>
                <w:bCs/>
                <w:sz w:val="18"/>
                <w:szCs w:val="18"/>
                <w:u w:val="single"/>
              </w:rPr>
              <w:t>Factori</w:t>
            </w:r>
            <w:proofErr w:type="spellEnd"/>
            <w:r>
              <w:rPr>
                <w:rFonts w:ascii="微軟正黑體" w:eastAsia="微軟正黑體" w:hAnsi="微軟正黑體" w:cs="微軟正黑體"/>
                <w:b/>
                <w:bCs/>
                <w:sz w:val="18"/>
                <w:szCs w:val="18"/>
                <w:u w:val="single"/>
              </w:rPr>
              <w:t xml:space="preserve"> Studio </w:t>
            </w:r>
            <w:r>
              <w:rPr>
                <w:rFonts w:ascii="微軟正黑體" w:eastAsia="微軟正黑體" w:hAnsi="微軟正黑體" w:cs="微軟正黑體"/>
                <w:sz w:val="18"/>
                <w:szCs w:val="18"/>
              </w:rPr>
              <w:t>位於菲律賓拉古納省洛斯巴尼奧斯，原</w:t>
            </w:r>
            <w:proofErr w:type="gramStart"/>
            <w:r>
              <w:rPr>
                <w:rFonts w:ascii="微軟正黑體" w:eastAsia="微軟正黑體" w:hAnsi="微軟正黑體" w:cs="微軟正黑體"/>
                <w:sz w:val="18"/>
                <w:szCs w:val="18"/>
              </w:rPr>
              <w:t>為椰果</w:t>
            </w:r>
            <w:proofErr w:type="gramEnd"/>
            <w:r>
              <w:rPr>
                <w:rFonts w:ascii="微軟正黑體" w:eastAsia="微軟正黑體" w:hAnsi="微軟正黑體" w:cs="微軟正黑體"/>
                <w:sz w:val="18"/>
                <w:szCs w:val="18"/>
              </w:rPr>
              <w:t>與果汁工廠，2012 年由伊莎貝爾與艾佛雷多．阿奎禮贊收購並改造成藝術工作室。此地承載藝術家養育家庭的生命經驗，也延續工廠作為生產與交流場域的歷史。工作室致力於透過文化生產形塑一個「在地</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全球」交織的社群，促成當地居民與來自菲律賓各地乃至全球的藝術家攜手合作，透過共享實作建立長期且永續的合作網絡。其實踐強調再利用與「就地取材」，回應殖民歷史與當代議題，促進創作自主與文化韌性。阿奎禮贊家族成員皆為此工作室集體的</w:t>
            </w:r>
            <w:proofErr w:type="gramStart"/>
            <w:r>
              <w:rPr>
                <w:rFonts w:ascii="微軟正黑體" w:eastAsia="微軟正黑體" w:hAnsi="微軟正黑體" w:cs="微軟正黑體"/>
                <w:sz w:val="18"/>
                <w:szCs w:val="18"/>
              </w:rPr>
              <w:t>活躍參與者</w:t>
            </w:r>
            <w:proofErr w:type="gramEnd"/>
            <w:r>
              <w:rPr>
                <w:rFonts w:ascii="微軟正黑體" w:eastAsia="微軟正黑體" w:hAnsi="微軟正黑體" w:cs="微軟正黑體"/>
                <w:sz w:val="18"/>
                <w:szCs w:val="18"/>
              </w:rPr>
              <w:t>。</w:t>
            </w:r>
          </w:p>
        </w:tc>
      </w:tr>
      <w:tr w:rsidR="007621B6" w14:paraId="3A097EAB" w14:textId="77777777">
        <w:trPr>
          <w:trHeight w:val="113"/>
        </w:trPr>
        <w:tc>
          <w:tcPr>
            <w:tcW w:w="9402" w:type="dxa"/>
            <w:gridSpan w:val="2"/>
            <w:shd w:val="clear" w:color="auto" w:fill="D9D9D9"/>
            <w:vAlign w:val="center"/>
          </w:tcPr>
          <w:p w14:paraId="7885A4A0"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6B727031" w14:textId="77777777">
        <w:trPr>
          <w:trHeight w:val="2361"/>
        </w:trPr>
        <w:tc>
          <w:tcPr>
            <w:tcW w:w="2547" w:type="dxa"/>
            <w:vAlign w:val="center"/>
          </w:tcPr>
          <w:p w14:paraId="24B0E8D9" w14:textId="31E18C73" w:rsidR="006D266A" w:rsidRDefault="006D266A" w:rsidP="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hint="eastAsia"/>
                <w:noProof/>
                <w:color w:val="EE0000"/>
                <w:sz w:val="18"/>
                <w:szCs w:val="18"/>
              </w:rPr>
              <w:drawing>
                <wp:inline distT="0" distB="0" distL="0" distR="0" wp14:anchorId="058688C5" wp14:editId="0DA606F6">
                  <wp:extent cx="1480185" cy="987425"/>
                  <wp:effectExtent l="0" t="0" r="5715" b="3175"/>
                  <wp:docPr id="136918497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84975" name="圖片 1369184975"/>
                          <pic:cNvPicPr/>
                        </pic:nvPicPr>
                        <pic:blipFill>
                          <a:blip r:embed="rId13"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A1CA031" w14:textId="77777777" w:rsidR="006D266A"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hint="eastAsia"/>
                <w:noProof/>
                <w:color w:val="EE0000"/>
                <w:sz w:val="18"/>
                <w:szCs w:val="18"/>
              </w:rPr>
              <w:drawing>
                <wp:inline distT="0" distB="0" distL="0" distR="0" wp14:anchorId="1DDB43BF" wp14:editId="70F54D5E">
                  <wp:extent cx="1480185" cy="987425"/>
                  <wp:effectExtent l="0" t="0" r="5715" b="3175"/>
                  <wp:docPr id="18529985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8537" name="圖片 1852998537"/>
                          <pic:cNvPicPr/>
                        </pic:nvPicPr>
                        <pic:blipFill>
                          <a:blip r:embed="rId14"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55993728" w14:textId="77777777" w:rsidR="006D266A"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hint="eastAsia"/>
                <w:noProof/>
                <w:color w:val="EE0000"/>
                <w:sz w:val="18"/>
                <w:szCs w:val="18"/>
              </w:rPr>
              <w:drawing>
                <wp:inline distT="0" distB="0" distL="0" distR="0" wp14:anchorId="434558FC" wp14:editId="7913356B">
                  <wp:extent cx="1480185" cy="986790"/>
                  <wp:effectExtent l="0" t="0" r="5715" b="3810"/>
                  <wp:docPr id="14288392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9255" name="圖片 1428839255"/>
                          <pic:cNvPicPr/>
                        </pic:nvPicPr>
                        <pic:blipFill>
                          <a:blip r:embed="rId15" cstate="screen">
                            <a:extLst>
                              <a:ext uri="{28A0092B-C50C-407E-A947-70E740481C1C}">
                                <a14:useLocalDpi xmlns:a14="http://schemas.microsoft.com/office/drawing/2010/main"/>
                              </a:ext>
                            </a:extLst>
                          </a:blip>
                          <a:stretch>
                            <a:fillRect/>
                          </a:stretch>
                        </pic:blipFill>
                        <pic:spPr>
                          <a:xfrm>
                            <a:off x="0" y="0"/>
                            <a:ext cx="1480185" cy="986790"/>
                          </a:xfrm>
                          <a:prstGeom prst="rect">
                            <a:avLst/>
                          </a:prstGeom>
                        </pic:spPr>
                      </pic:pic>
                    </a:graphicData>
                  </a:graphic>
                </wp:inline>
              </w:drawing>
            </w:r>
            <w:r>
              <w:rPr>
                <w:rFonts w:ascii="微軟正黑體" w:eastAsia="微軟正黑體" w:hAnsi="微軟正黑體" w:cs="微軟正黑體" w:hint="eastAsia"/>
                <w:noProof/>
                <w:color w:val="EE0000"/>
                <w:sz w:val="18"/>
                <w:szCs w:val="18"/>
              </w:rPr>
              <w:lastRenderedPageBreak/>
              <w:drawing>
                <wp:inline distT="0" distB="0" distL="0" distR="0" wp14:anchorId="74254843" wp14:editId="4A2B456D">
                  <wp:extent cx="1480185" cy="1057275"/>
                  <wp:effectExtent l="0" t="0" r="5715" b="9525"/>
                  <wp:docPr id="188056333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63337" name="圖片 1880563337"/>
                          <pic:cNvPicPr/>
                        </pic:nvPicPr>
                        <pic:blipFill>
                          <a:blip r:embed="rId16" cstate="screen">
                            <a:extLst>
                              <a:ext uri="{28A0092B-C50C-407E-A947-70E740481C1C}">
                                <a14:useLocalDpi xmlns:a14="http://schemas.microsoft.com/office/drawing/2010/main"/>
                              </a:ext>
                            </a:extLst>
                          </a:blip>
                          <a:stretch>
                            <a:fillRect/>
                          </a:stretch>
                        </pic:blipFill>
                        <pic:spPr>
                          <a:xfrm>
                            <a:off x="0" y="0"/>
                            <a:ext cx="1480185" cy="1057275"/>
                          </a:xfrm>
                          <a:prstGeom prst="rect">
                            <a:avLst/>
                          </a:prstGeom>
                        </pic:spPr>
                      </pic:pic>
                    </a:graphicData>
                  </a:graphic>
                </wp:inline>
              </w:drawing>
            </w:r>
          </w:p>
          <w:p w14:paraId="194D395E" w14:textId="1446D7BB" w:rsidR="006D266A"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429E9D6B" w14:textId="77777777" w:rsidR="007621B6" w:rsidRDefault="00D665E5">
            <w:pPr>
              <w:jc w:val="both"/>
              <w:rPr>
                <w:rFonts w:ascii="微軟正黑體" w:eastAsia="微軟正黑體" w:hAnsi="微軟正黑體" w:cs="微軟正黑體"/>
                <w:b/>
                <w:bCs/>
                <w:sz w:val="18"/>
                <w:szCs w:val="18"/>
                <w:u w:val="single"/>
              </w:rPr>
            </w:pPr>
            <w:proofErr w:type="gramStart"/>
            <w:r>
              <w:rPr>
                <w:rFonts w:ascii="微軟正黑體" w:eastAsia="微軟正黑體" w:hAnsi="微軟正黑體" w:cs="微軟正黑體"/>
                <w:b/>
                <w:bCs/>
                <w:sz w:val="18"/>
                <w:szCs w:val="18"/>
                <w:u w:val="single"/>
              </w:rPr>
              <w:lastRenderedPageBreak/>
              <w:t>《</w:t>
            </w:r>
            <w:proofErr w:type="gramEnd"/>
            <w:r>
              <w:rPr>
                <w:rFonts w:ascii="微軟正黑體" w:eastAsia="微軟正黑體" w:hAnsi="微軟正黑體" w:cs="微軟正黑體"/>
                <w:b/>
                <w:bCs/>
                <w:sz w:val="18"/>
                <w:szCs w:val="18"/>
                <w:u w:val="single"/>
              </w:rPr>
              <w:t>居所：（在某處）另一個國家計畫</w:t>
            </w:r>
            <w:proofErr w:type="gramStart"/>
            <w:r>
              <w:rPr>
                <w:rFonts w:ascii="微軟正黑體" w:eastAsia="微軟正黑體" w:hAnsi="微軟正黑體" w:cs="微軟正黑體"/>
                <w:b/>
                <w:bCs/>
                <w:sz w:val="18"/>
                <w:szCs w:val="18"/>
                <w:u w:val="single"/>
              </w:rPr>
              <w:t>》</w:t>
            </w:r>
            <w:proofErr w:type="gramEnd"/>
          </w:p>
          <w:p w14:paraId="5A09FCA5"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Habitations: (At Some Place) Project Another Country</w:t>
            </w:r>
          </w:p>
          <w:p w14:paraId="4C2E1990"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2026，木材、</w:t>
            </w:r>
            <w:proofErr w:type="gramStart"/>
            <w:r>
              <w:rPr>
                <w:rFonts w:ascii="微軟正黑體" w:eastAsia="微軟正黑體" w:hAnsi="微軟正黑體" w:cs="微軟正黑體"/>
                <w:b/>
                <w:bCs/>
                <w:sz w:val="18"/>
                <w:szCs w:val="18"/>
                <w:u w:val="single"/>
              </w:rPr>
              <w:t>棧</w:t>
            </w:r>
            <w:proofErr w:type="gramEnd"/>
            <w:r>
              <w:rPr>
                <w:rFonts w:ascii="微軟正黑體" w:eastAsia="微軟正黑體" w:hAnsi="微軟正黑體" w:cs="微軟正黑體"/>
                <w:b/>
                <w:bCs/>
                <w:sz w:val="18"/>
                <w:szCs w:val="18"/>
                <w:u w:val="single"/>
              </w:rPr>
              <w:t>板、二手紙板，尺寸依空間而定</w:t>
            </w:r>
          </w:p>
          <w:p w14:paraId="1F977810"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伊莎貝爾&amp;艾佛雷多．阿奎禮贊的創作圍繞著家和家庭的範疇展開，探索身份與歸屬、遷徙與離散等議題，同時在積累的記憶中，感知缺席的存在。他們透過抽象化與指涉性的材料和物件來處理這些經驗，使其成為了日常人類生活的隱喻。阿奎禮贊夫婦以其持續發展的系列作品《另一個國家計畫》聞名，該系列包含與世界</w:t>
            </w:r>
            <w:proofErr w:type="gramStart"/>
            <w:r>
              <w:rPr>
                <w:rFonts w:ascii="微軟正黑體" w:eastAsia="微軟正黑體" w:hAnsi="微軟正黑體" w:cs="微軟正黑體"/>
                <w:sz w:val="18"/>
                <w:szCs w:val="18"/>
              </w:rPr>
              <w:t>各地社群</w:t>
            </w:r>
            <w:proofErr w:type="gramEnd"/>
            <w:r>
              <w:rPr>
                <w:rFonts w:ascii="微軟正黑體" w:eastAsia="微軟正黑體" w:hAnsi="微軟正黑體" w:cs="微軟正黑體"/>
                <w:sz w:val="18"/>
                <w:szCs w:val="18"/>
              </w:rPr>
              <w:t>共同創作的大型裝置作品。這些作品具有場域特定性，並以來自離散社群中蒐集，曾被使用過的物件作為創作材料。</w:t>
            </w:r>
          </w:p>
          <w:p w14:paraId="10E5D3FC" w14:textId="77777777" w:rsidR="007621B6" w:rsidRDefault="007621B6">
            <w:pPr>
              <w:jc w:val="both"/>
              <w:rPr>
                <w:rFonts w:ascii="微軟正黑體" w:eastAsia="微軟正黑體" w:hAnsi="微軟正黑體" w:cs="微軟正黑體"/>
                <w:sz w:val="18"/>
                <w:szCs w:val="18"/>
              </w:rPr>
            </w:pPr>
          </w:p>
          <w:p w14:paraId="5C0219AD"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「對話」是阿奎禮贊藝術實踐的核心</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這種對話存在於從作品的構思、發展到完成後仍持續進行的過程之中，也存在於他們與共同創作者之間。藝術家透過創作開展出多重維度，使人們得以在其中彼此相聚與交流。由此，</w:t>
            </w:r>
            <w:proofErr w:type="spellStart"/>
            <w:r>
              <w:rPr>
                <w:rFonts w:ascii="微軟正黑體" w:eastAsia="微軟正黑體" w:hAnsi="微軟正黑體" w:cs="微軟正黑體"/>
                <w:sz w:val="18"/>
                <w:szCs w:val="18"/>
              </w:rPr>
              <w:t>Fruitjuice</w:t>
            </w:r>
            <w:proofErr w:type="spellEnd"/>
            <w:r>
              <w:rPr>
                <w:rFonts w:ascii="微軟正黑體" w:eastAsia="微軟正黑體" w:hAnsi="微軟正黑體" w:cs="微軟正黑體"/>
                <w:sz w:val="18"/>
                <w:szCs w:val="18"/>
              </w:rPr>
              <w:t xml:space="preserve"> </w:t>
            </w:r>
            <w:proofErr w:type="spellStart"/>
            <w:r>
              <w:rPr>
                <w:rFonts w:ascii="微軟正黑體" w:eastAsia="微軟正黑體" w:hAnsi="微軟正黑體" w:cs="微軟正黑體"/>
                <w:sz w:val="18"/>
                <w:szCs w:val="18"/>
              </w:rPr>
              <w:t>Factori</w:t>
            </w:r>
            <w:proofErr w:type="spellEnd"/>
            <w:r>
              <w:rPr>
                <w:rFonts w:ascii="微軟正黑體" w:eastAsia="微軟正黑體" w:hAnsi="微軟正黑體" w:cs="微軟正黑體"/>
                <w:sz w:val="18"/>
                <w:szCs w:val="18"/>
              </w:rPr>
              <w:t xml:space="preserve"> Studio所構築的烏托邦式空間，使我們得以彼此歸屬。這些空間讓我們看見關於築巢、歷史和定居的故事，彼此交織且依存。這些對話棲居於我們周遭的環境，使我們能夠共同重新構想我們的生活方式。</w:t>
            </w:r>
          </w:p>
          <w:p w14:paraId="579FE55A" w14:textId="77777777" w:rsidR="007621B6" w:rsidRDefault="007621B6">
            <w:pPr>
              <w:jc w:val="both"/>
              <w:rPr>
                <w:rFonts w:ascii="微軟正黑體" w:eastAsia="微軟正黑體" w:hAnsi="微軟正黑體" w:cs="微軟正黑體"/>
                <w:sz w:val="18"/>
                <w:szCs w:val="18"/>
              </w:rPr>
            </w:pPr>
          </w:p>
          <w:p w14:paraId="2C2E8FEE"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本次展出的《另一個國家計畫》，是</w:t>
            </w:r>
            <w:proofErr w:type="gramStart"/>
            <w:r>
              <w:rPr>
                <w:rFonts w:ascii="微軟正黑體" w:eastAsia="微軟正黑體" w:hAnsi="微軟正黑體" w:cs="微軟正黑體"/>
                <w:sz w:val="18"/>
                <w:szCs w:val="18"/>
              </w:rPr>
              <w:t>特別</w:t>
            </w:r>
            <w:proofErr w:type="gramEnd"/>
            <w:r>
              <w:rPr>
                <w:rFonts w:ascii="微軟正黑體" w:eastAsia="微軟正黑體" w:hAnsi="微軟正黑體" w:cs="微軟正黑體"/>
                <w:sz w:val="18"/>
                <w:szCs w:val="18"/>
              </w:rPr>
              <w:t>與</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北多元而多樣的居民共同創作，正是這些居民構成了</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北持續延展、堅韌與豐厚的歷史脈絡。伊莎貝爾&amp;艾佛雷多．阿奎</w:t>
            </w:r>
            <w:r>
              <w:rPr>
                <w:rFonts w:ascii="微軟正黑體" w:eastAsia="微軟正黑體" w:hAnsi="微軟正黑體" w:cs="微軟正黑體"/>
                <w:sz w:val="18"/>
                <w:szCs w:val="18"/>
              </w:rPr>
              <w:lastRenderedPageBreak/>
              <w:t xml:space="preserve">禮和The </w:t>
            </w:r>
            <w:proofErr w:type="spellStart"/>
            <w:r>
              <w:rPr>
                <w:rFonts w:ascii="微軟正黑體" w:eastAsia="微軟正黑體" w:hAnsi="微軟正黑體" w:cs="微軟正黑體"/>
                <w:sz w:val="18"/>
                <w:szCs w:val="18"/>
              </w:rPr>
              <w:t>Fruitjuice</w:t>
            </w:r>
            <w:proofErr w:type="spellEnd"/>
            <w:r>
              <w:rPr>
                <w:rFonts w:ascii="微軟正黑體" w:eastAsia="微軟正黑體" w:hAnsi="微軟正黑體" w:cs="微軟正黑體"/>
                <w:sz w:val="18"/>
                <w:szCs w:val="18"/>
              </w:rPr>
              <w:t xml:space="preserve"> </w:t>
            </w:r>
            <w:proofErr w:type="spellStart"/>
            <w:r>
              <w:rPr>
                <w:rFonts w:ascii="微軟正黑體" w:eastAsia="微軟正黑體" w:hAnsi="微軟正黑體" w:cs="微軟正黑體"/>
                <w:sz w:val="18"/>
                <w:szCs w:val="18"/>
              </w:rPr>
              <w:t>Factori</w:t>
            </w:r>
            <w:proofErr w:type="spellEnd"/>
            <w:r>
              <w:rPr>
                <w:rFonts w:ascii="微軟正黑體" w:eastAsia="微軟正黑體" w:hAnsi="微軟正黑體" w:cs="微軟正黑體"/>
                <w:sz w:val="18"/>
                <w:szCs w:val="18"/>
              </w:rPr>
              <w:t xml:space="preserve"> Studio Collective希望藉由這次相聚的契機，開啟關於「新常態」的對話。他們既指向社會實踐的再生，亦追溯其</w:t>
            </w:r>
            <w:proofErr w:type="gramStart"/>
            <w:r>
              <w:rPr>
                <w:rFonts w:ascii="微軟正黑體" w:eastAsia="微軟正黑體" w:hAnsi="微軟正黑體" w:cs="微軟正黑體"/>
                <w:sz w:val="18"/>
                <w:szCs w:val="18"/>
              </w:rPr>
              <w:t>重塑與重</w:t>
            </w:r>
            <w:proofErr w:type="gramEnd"/>
            <w:r>
              <w:rPr>
                <w:rFonts w:ascii="微軟正黑體" w:eastAsia="微軟正黑體" w:hAnsi="微軟正黑體" w:cs="微軟正黑體"/>
                <w:sz w:val="18"/>
                <w:szCs w:val="18"/>
              </w:rPr>
              <w:t>構的軌跡。轉變的過程要求我們回望集體記憶</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那些非線性的時空紀錄。此作品具有雙重視角，既展望未來，也回溯過去。這些關鍵時刻塑造著我們每一個人，使我們在面對不確定未來時不斷</w:t>
            </w:r>
            <w:proofErr w:type="gramStart"/>
            <w:r>
              <w:rPr>
                <w:rFonts w:ascii="微軟正黑體" w:eastAsia="微軟正黑體" w:hAnsi="微軟正黑體" w:cs="微軟正黑體"/>
                <w:sz w:val="18"/>
                <w:szCs w:val="18"/>
              </w:rPr>
              <w:t>被形構</w:t>
            </w:r>
            <w:proofErr w:type="gramEnd"/>
            <w:r>
              <w:rPr>
                <w:rFonts w:ascii="微軟正黑體" w:eastAsia="微軟正黑體" w:hAnsi="微軟正黑體" w:cs="微軟正黑體"/>
                <w:sz w:val="18"/>
                <w:szCs w:val="18"/>
              </w:rPr>
              <w:t>。</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居所：（在某處）另一個國家計畫</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如同停泊於啟航</w:t>
            </w:r>
            <w:proofErr w:type="gramStart"/>
            <w:r>
              <w:rPr>
                <w:rFonts w:ascii="微軟正黑體" w:eastAsia="微軟正黑體" w:hAnsi="微軟正黑體" w:cs="微軟正黑體"/>
                <w:sz w:val="18"/>
                <w:szCs w:val="18"/>
              </w:rPr>
              <w:t>之港上的</w:t>
            </w:r>
            <w:proofErr w:type="gramEnd"/>
            <w:r>
              <w:rPr>
                <w:rFonts w:ascii="微軟正黑體" w:eastAsia="微軟正黑體" w:hAnsi="微軟正黑體" w:cs="微軟正黑體"/>
                <w:sz w:val="18"/>
                <w:szCs w:val="18"/>
              </w:rPr>
              <w:t>船艦，為我們航行於即將到來的地緣政治、經濟與社會文化版圖時，規劃出面對21世紀挑戰的航線。</w:t>
            </w:r>
          </w:p>
          <w:p w14:paraId="115455F6" w14:textId="77777777" w:rsidR="007621B6" w:rsidRDefault="007621B6">
            <w:pPr>
              <w:jc w:val="both"/>
              <w:rPr>
                <w:rFonts w:ascii="微軟正黑體" w:eastAsia="微軟正黑體" w:hAnsi="微軟正黑體" w:cs="微軟正黑體"/>
                <w:sz w:val="18"/>
                <w:szCs w:val="18"/>
              </w:rPr>
            </w:pPr>
          </w:p>
        </w:tc>
      </w:tr>
    </w:tbl>
    <w:p w14:paraId="72852E03" w14:textId="77777777" w:rsidR="00117E87" w:rsidRDefault="00117E87">
      <w:r>
        <w:lastRenderedPageBreak/>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39BEA5ED" w14:textId="77777777" w:rsidTr="009F5164">
        <w:trPr>
          <w:trHeight w:val="283"/>
        </w:trPr>
        <w:tc>
          <w:tcPr>
            <w:tcW w:w="2547" w:type="dxa"/>
            <w:shd w:val="clear" w:color="auto" w:fill="D9D9D9"/>
          </w:tcPr>
          <w:p w14:paraId="5ED74DDF" w14:textId="0ECD3C0B" w:rsidR="007621B6" w:rsidRDefault="00D665E5">
            <w:pPr>
              <w:jc w:val="center"/>
              <w:rPr>
                <w:rFonts w:ascii="微軟正黑體" w:eastAsia="微軟正黑體" w:hAnsi="微軟正黑體" w:cs="微軟正黑體"/>
                <w:b/>
                <w:bCs/>
                <w:sz w:val="22"/>
                <w:szCs w:val="22"/>
              </w:rPr>
            </w:pPr>
            <w:r>
              <w:lastRenderedPageBreak/>
              <w:br w:type="page"/>
            </w:r>
            <w:r>
              <w:rPr>
                <w:rFonts w:ascii="微軟正黑體" w:eastAsia="微軟正黑體" w:hAnsi="微軟正黑體" w:cs="微軟正黑體"/>
                <w:b/>
                <w:bCs/>
                <w:sz w:val="22"/>
                <w:szCs w:val="22"/>
              </w:rPr>
              <w:t>藝術家/團隊</w:t>
            </w:r>
          </w:p>
        </w:tc>
        <w:tc>
          <w:tcPr>
            <w:tcW w:w="6855" w:type="dxa"/>
            <w:shd w:val="clear" w:color="auto" w:fill="D9D9D9"/>
          </w:tcPr>
          <w:p w14:paraId="04D3505D"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1B805298" w14:textId="77777777" w:rsidTr="009F5164">
        <w:trPr>
          <w:trHeight w:val="2747"/>
        </w:trPr>
        <w:tc>
          <w:tcPr>
            <w:tcW w:w="2547" w:type="dxa"/>
            <w:vAlign w:val="center"/>
          </w:tcPr>
          <w:p w14:paraId="61F03A08"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56A5AAE7" wp14:editId="5399B115">
                  <wp:extent cx="1440000" cy="1440000"/>
                  <wp:effectExtent l="0" t="0" r="8255" b="8255"/>
                  <wp:docPr id="1996403865" name="image10.jpg"/>
                  <wp:cNvGraphicFramePr/>
                  <a:graphic xmlns:a="http://schemas.openxmlformats.org/drawingml/2006/main">
                    <a:graphicData uri="http://schemas.openxmlformats.org/drawingml/2006/picture">
                      <pic:pic xmlns:pic="http://schemas.openxmlformats.org/drawingml/2006/picture">
                        <pic:nvPicPr>
                          <pic:cNvPr id="1996403865" name="image10.jpg"/>
                          <pic:cNvPicPr preferRelativeResize="0"/>
                        </pic:nvPicPr>
                        <pic:blipFill>
                          <a:blip r:embed="rId17"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57EF22F1" w14:textId="1347027B"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0C1C4FD2"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阿布都．哈里克．阿濟茲（Abdul Halik Azeez，斯里蘭卡）</w:t>
            </w:r>
          </w:p>
          <w:p w14:paraId="352EDDB7"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常駐於斯里蘭卡可倫坡的一位跨領域藝術家，具有很強的組織能力。其作品探討殖民主義、晚期資本主義、記憶／歷史建構，以及身分認同政治之間的關係。他擁有格拉納達大學的語言學碩士學位，以及可倫坡大學的金融經濟學碩士學位。在全職投入藝術創作之前，他曾從事多年的記者、經濟學家，以及批判論述分析師等工作。他是2019年成立的藝術團體「The Packet」的共同創辦人。</w:t>
            </w:r>
          </w:p>
          <w:p w14:paraId="61FC98AF" w14:textId="77777777" w:rsidR="007621B6" w:rsidRDefault="007621B6">
            <w:pPr>
              <w:jc w:val="both"/>
              <w:rPr>
                <w:rFonts w:ascii="微軟正黑體" w:eastAsia="微軟正黑體" w:hAnsi="微軟正黑體" w:cs="微軟正黑體"/>
                <w:sz w:val="18"/>
                <w:szCs w:val="18"/>
              </w:rPr>
            </w:pPr>
          </w:p>
          <w:p w14:paraId="327A5E4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他的作品曾於亞太當代藝術三年展（2024）、巴西聖保羅</w:t>
            </w:r>
            <w:proofErr w:type="gramStart"/>
            <w:r>
              <w:rPr>
                <w:rFonts w:ascii="微軟正黑體" w:eastAsia="微軟正黑體" w:hAnsi="微軟正黑體" w:cs="微軟正黑體"/>
                <w:sz w:val="18"/>
                <w:szCs w:val="18"/>
              </w:rPr>
              <w:t>錄像雙年</w:t>
            </w:r>
            <w:proofErr w:type="gramEnd"/>
            <w:r>
              <w:rPr>
                <w:rFonts w:ascii="微軟正黑體" w:eastAsia="微軟正黑體" w:hAnsi="微軟正黑體" w:cs="微軟正黑體"/>
                <w:sz w:val="18"/>
                <w:szCs w:val="18"/>
              </w:rPr>
              <w:t>展（2023）、柏林國際影展（2023），以及</w:t>
            </w:r>
            <w:proofErr w:type="gramStart"/>
            <w:r>
              <w:rPr>
                <w:rFonts w:ascii="微軟正黑體" w:eastAsia="微軟正黑體" w:hAnsi="微軟正黑體" w:cs="微軟正黑體"/>
                <w:sz w:val="18"/>
                <w:szCs w:val="18"/>
              </w:rPr>
              <w:t>第十五屆卡塞</w:t>
            </w:r>
            <w:proofErr w:type="gramEnd"/>
            <w:r>
              <w:rPr>
                <w:rFonts w:ascii="微軟正黑體" w:eastAsia="微軟正黑體" w:hAnsi="微軟正黑體" w:cs="微軟正黑體"/>
                <w:sz w:val="18"/>
                <w:szCs w:val="18"/>
              </w:rPr>
              <w:t>爾文件展（2022）中展出，並獲邀參與德爾菲娜基金會（2025）、孤獨城堡學院（2025-2026）、阿薩卡藝術基金會（2025）、克勞斯親王基金（2023），以及沙</w:t>
            </w:r>
            <w:proofErr w:type="gramStart"/>
            <w:r>
              <w:rPr>
                <w:rFonts w:ascii="微軟正黑體" w:eastAsia="微軟正黑體" w:hAnsi="微軟正黑體" w:cs="微軟正黑體"/>
                <w:sz w:val="18"/>
                <w:szCs w:val="18"/>
              </w:rPr>
              <w:t>迦</w:t>
            </w:r>
            <w:proofErr w:type="gramEnd"/>
            <w:r>
              <w:rPr>
                <w:rFonts w:ascii="微軟正黑體" w:eastAsia="微軟正黑體" w:hAnsi="微軟正黑體" w:cs="微軟正黑體"/>
                <w:sz w:val="18"/>
                <w:szCs w:val="18"/>
              </w:rPr>
              <w:t>藝術基金會（2022）的駐村與獎助計畫。</w:t>
            </w:r>
          </w:p>
        </w:tc>
      </w:tr>
      <w:tr w:rsidR="007621B6" w14:paraId="3CF877C5" w14:textId="77777777">
        <w:trPr>
          <w:trHeight w:val="113"/>
        </w:trPr>
        <w:tc>
          <w:tcPr>
            <w:tcW w:w="9402" w:type="dxa"/>
            <w:gridSpan w:val="2"/>
            <w:shd w:val="clear" w:color="auto" w:fill="D9D9D9"/>
            <w:vAlign w:val="center"/>
          </w:tcPr>
          <w:p w14:paraId="24ED418D"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49DD74DC" w14:textId="77777777" w:rsidTr="009F5164">
        <w:trPr>
          <w:trHeight w:val="3581"/>
        </w:trPr>
        <w:tc>
          <w:tcPr>
            <w:tcW w:w="2547" w:type="dxa"/>
            <w:vAlign w:val="center"/>
          </w:tcPr>
          <w:p w14:paraId="2D81C032" w14:textId="0CD43D21" w:rsidR="003904E4" w:rsidRDefault="00AA0D1D">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30876DC5" wp14:editId="0B8DA258">
                  <wp:extent cx="1480185" cy="987425"/>
                  <wp:effectExtent l="0" t="0" r="5715" b="3175"/>
                  <wp:docPr id="68697688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76889" name="圖片 686976889"/>
                          <pic:cNvPicPr/>
                        </pic:nvPicPr>
                        <pic:blipFill>
                          <a:blip r:embed="rId18"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29315F6" w14:textId="33210B5C" w:rsidR="00AA0D1D" w:rsidRDefault="00AA0D1D">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5BD941A" wp14:editId="5FA9AE39">
                  <wp:extent cx="1480185" cy="987425"/>
                  <wp:effectExtent l="0" t="0" r="5715" b="3175"/>
                  <wp:docPr id="20498496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49642" name="圖片 2049849642"/>
                          <pic:cNvPicPr/>
                        </pic:nvPicPr>
                        <pic:blipFill>
                          <a:blip r:embed="rId19"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2317873A" w14:textId="41246D4B" w:rsidR="007621B6"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58AB7A8F"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《異鄉異客》</w:t>
            </w:r>
          </w:p>
          <w:p w14:paraId="4589AC85" w14:textId="77777777" w:rsidR="007621B6" w:rsidRDefault="00D665E5">
            <w:pPr>
              <w:jc w:val="both"/>
              <w:rPr>
                <w:rFonts w:ascii="微軟正黑體" w:eastAsia="微軟正黑體" w:hAnsi="微軟正黑體" w:cs="微軟正黑體"/>
                <w:b/>
                <w:bCs/>
                <w:i/>
                <w:iCs/>
                <w:sz w:val="18"/>
                <w:szCs w:val="18"/>
                <w:u w:val="single"/>
              </w:rPr>
            </w:pPr>
            <w:r>
              <w:t xml:space="preserve"> </w:t>
            </w:r>
            <w:r>
              <w:rPr>
                <w:rFonts w:ascii="微軟正黑體" w:eastAsia="微軟正黑體" w:hAnsi="微軟正黑體" w:cs="微軟正黑體"/>
                <w:b/>
                <w:bCs/>
                <w:i/>
                <w:iCs/>
                <w:sz w:val="18"/>
                <w:szCs w:val="18"/>
                <w:u w:val="single"/>
              </w:rPr>
              <w:t>Stranger in a Strange Land</w:t>
            </w:r>
          </w:p>
          <w:p w14:paraId="4DAC4BB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2024，五頻道錄像、映像管顯示器，26</w:t>
            </w: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12</w:t>
            </w:r>
            <w:proofErr w:type="gramStart"/>
            <w:r>
              <w:rPr>
                <w:rFonts w:ascii="微軟正黑體" w:eastAsia="微軟正黑體" w:hAnsi="微軟正黑體" w:cs="微軟正黑體"/>
                <w:b/>
                <w:bCs/>
                <w:sz w:val="18"/>
                <w:szCs w:val="18"/>
                <w:u w:val="single"/>
              </w:rPr>
              <w:t>”</w:t>
            </w:r>
            <w:proofErr w:type="gramEnd"/>
          </w:p>
          <w:p w14:paraId="65E1D724"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在〈異鄉異客〉中，藝術家阿布都．哈里克．阿濟茲透過回憶與虛構的視角，梳理了被忽視的斯里蘭卡穆斯林歷史。由於缺乏正式的文獻記錄，他轉向口述敘事、家庭相簿、被重新發現的散失媒體，以及流行文化殘片，建構出多層次的自我描述。</w:t>
            </w:r>
          </w:p>
          <w:p w14:paraId="24075F3D"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這部影片追溯斯里蘭卡於</w:t>
            </w:r>
            <w:proofErr w:type="gramStart"/>
            <w:r>
              <w:rPr>
                <w:rFonts w:ascii="微軟正黑體" w:eastAsia="微軟正黑體" w:hAnsi="微軟正黑體" w:cs="微軟正黑體"/>
                <w:sz w:val="18"/>
                <w:szCs w:val="18"/>
              </w:rPr>
              <w:t>1970</w:t>
            </w:r>
            <w:proofErr w:type="gramEnd"/>
            <w:r>
              <w:rPr>
                <w:rFonts w:ascii="微軟正黑體" w:eastAsia="微軟正黑體" w:hAnsi="微軟正黑體" w:cs="微軟正黑體"/>
                <w:sz w:val="18"/>
                <w:szCs w:val="18"/>
              </w:rPr>
              <w:t>年代的新自由主義轉向，以及自</w:t>
            </w:r>
            <w:proofErr w:type="gramStart"/>
            <w:r>
              <w:rPr>
                <w:rFonts w:ascii="微軟正黑體" w:eastAsia="微軟正黑體" w:hAnsi="微軟正黑體" w:cs="微軟正黑體"/>
                <w:sz w:val="18"/>
                <w:szCs w:val="18"/>
              </w:rPr>
              <w:t>1980</w:t>
            </w:r>
            <w:proofErr w:type="gramEnd"/>
            <w:r>
              <w:rPr>
                <w:rFonts w:ascii="微軟正黑體" w:eastAsia="微軟正黑體" w:hAnsi="微軟正黑體" w:cs="微軟正黑體"/>
                <w:sz w:val="18"/>
                <w:szCs w:val="18"/>
              </w:rPr>
              <w:t>年代起重塑該國的兩次內戰，其背景交織著流向中東的勞力遷徙、宗教狂熱的興起、南印度電影的奇觀、家庭成員的影音紀錄，以及對藝術家本人產生影響的事物（例如重金屬音樂）。阿濟茲將私密記憶投射至更宏大的地緣政治架構中，將親身經驗置於轉型歷史的背景下，從而挑戰關於穆斯林身分認同的大一統敘事。</w:t>
            </w:r>
          </w:p>
        </w:tc>
      </w:tr>
    </w:tbl>
    <w:p w14:paraId="3008990E" w14:textId="77777777" w:rsidR="009F5164" w:rsidRDefault="009F5164">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10FDFFC1" w14:textId="77777777" w:rsidTr="009F5164">
        <w:trPr>
          <w:trHeight w:val="283"/>
        </w:trPr>
        <w:tc>
          <w:tcPr>
            <w:tcW w:w="2547" w:type="dxa"/>
            <w:shd w:val="clear" w:color="auto" w:fill="D9D9D9"/>
          </w:tcPr>
          <w:p w14:paraId="4FD9039F" w14:textId="63AAF1BC" w:rsidR="007621B6" w:rsidRDefault="006D266A">
            <w:pPr>
              <w:jc w:val="center"/>
              <w:rPr>
                <w:rFonts w:ascii="微軟正黑體" w:eastAsia="微軟正黑體" w:hAnsi="微軟正黑體" w:cs="微軟正黑體"/>
                <w:b/>
                <w:bCs/>
                <w:sz w:val="22"/>
                <w:szCs w:val="22"/>
              </w:rPr>
            </w:pPr>
            <w:r>
              <w:lastRenderedPageBreak/>
              <w:br w:type="page"/>
            </w:r>
            <w:r w:rsidR="00D665E5">
              <w:rPr>
                <w:rFonts w:ascii="微軟正黑體" w:eastAsia="微軟正黑體" w:hAnsi="微軟正黑體" w:cs="微軟正黑體"/>
                <w:b/>
                <w:bCs/>
                <w:sz w:val="22"/>
                <w:szCs w:val="22"/>
              </w:rPr>
              <w:t>藝術家/團隊</w:t>
            </w:r>
          </w:p>
        </w:tc>
        <w:tc>
          <w:tcPr>
            <w:tcW w:w="6855" w:type="dxa"/>
            <w:shd w:val="clear" w:color="auto" w:fill="D9D9D9"/>
          </w:tcPr>
          <w:p w14:paraId="536CD396"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0FFEB4A0" w14:textId="77777777" w:rsidTr="009F5164">
        <w:trPr>
          <w:trHeight w:val="2747"/>
        </w:trPr>
        <w:tc>
          <w:tcPr>
            <w:tcW w:w="2547" w:type="dxa"/>
            <w:vAlign w:val="center"/>
          </w:tcPr>
          <w:p w14:paraId="7B4955EB"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357E03F1" wp14:editId="3F7752A1">
                  <wp:extent cx="1440000" cy="1440000"/>
                  <wp:effectExtent l="0" t="0" r="0" b="0"/>
                  <wp:docPr id="199640386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cstate="screen">
                            <a:extLst>
                              <a:ext uri="{28A0092B-C50C-407E-A947-70E740481C1C}">
                                <a14:useLocalDpi xmlns:a14="http://schemas.microsoft.com/office/drawing/2010/main"/>
                              </a:ext>
                            </a:extLst>
                          </a:blip>
                          <a:srcRect l="286" t="6062" r="-286" b="18938"/>
                          <a:stretch>
                            <a:fillRect/>
                          </a:stretch>
                        </pic:blipFill>
                        <pic:spPr>
                          <a:xfrm>
                            <a:off x="0" y="0"/>
                            <a:ext cx="1440000" cy="1440000"/>
                          </a:xfrm>
                          <a:prstGeom prst="rect">
                            <a:avLst/>
                          </a:prstGeom>
                          <a:ln/>
                        </pic:spPr>
                      </pic:pic>
                    </a:graphicData>
                  </a:graphic>
                </wp:inline>
              </w:drawing>
            </w:r>
          </w:p>
          <w:p w14:paraId="47720B29"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Sebastian Moldovan</w:t>
            </w:r>
          </w:p>
        </w:tc>
        <w:tc>
          <w:tcPr>
            <w:tcW w:w="6855" w:type="dxa"/>
          </w:tcPr>
          <w:p w14:paraId="7D230838"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塞巴斯蒂安．摩爾多萬（Sebastian Moldovan，羅馬尼亞）</w:t>
            </w:r>
          </w:p>
          <w:p w14:paraId="43FF54DD"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塞巴斯蒂安．摩爾多萬於1982年生於羅馬尼亞。他以錄像、裝置和特定場域介入為創作媒介，並將這些媒介視為繪畫特質的延伸。人類與人造或自然結構系統的共存、日常生活生態、自然現象、時間的感知與影響、殖民化，以及權力平衡是他作品中反復出現的主題。他的創作風格橫跨詩意與反叛，若非追求平衡與美感，就是突顯荒謬、濫用與不公。在此架構中，他使用的元素有時是現成物、既有特徵與材料，經過回收再利用，並與風、霧、光影反射或聲音等非物質元素融合。他會刻意隱藏某些作品，或把它們設置為如陷阱般引誘觀</w:t>
            </w:r>
            <w:proofErr w:type="gramStart"/>
            <w:r>
              <w:rPr>
                <w:rFonts w:ascii="微軟正黑體" w:eastAsia="微軟正黑體" w:hAnsi="微軟正黑體" w:cs="微軟正黑體"/>
                <w:sz w:val="18"/>
                <w:szCs w:val="18"/>
              </w:rPr>
              <w:t>者在場參與</w:t>
            </w:r>
            <w:proofErr w:type="gramEnd"/>
            <w:r>
              <w:rPr>
                <w:rFonts w:ascii="微軟正黑體" w:eastAsia="微軟正黑體" w:hAnsi="微軟正黑體" w:cs="微軟正黑體"/>
                <w:sz w:val="18"/>
                <w:szCs w:val="18"/>
              </w:rPr>
              <w:t>。</w:t>
            </w:r>
          </w:p>
          <w:p w14:paraId="35677A54" w14:textId="77777777" w:rsidR="007621B6" w:rsidRDefault="007621B6">
            <w:pPr>
              <w:jc w:val="both"/>
              <w:rPr>
                <w:rFonts w:ascii="微軟正黑體" w:eastAsia="微軟正黑體" w:hAnsi="微軟正黑體" w:cs="微軟正黑體"/>
                <w:sz w:val="18"/>
                <w:szCs w:val="18"/>
              </w:rPr>
            </w:pPr>
          </w:p>
          <w:p w14:paraId="5DCCAC66"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他的作品不僅在非傳統場館展出，也可見於各大雙年展與美術館，其中包括盧森堡卡西諾當代藝術中心、蘇黎世伏爾泰酒館、哈瓦那雙年展、羅馬尼亞蒂米什瓦拉藝術邂逅雙年展、威尼斯雙年展等。摩爾多萬目前居住及工作於布加勒斯特。</w:t>
            </w:r>
          </w:p>
        </w:tc>
      </w:tr>
      <w:tr w:rsidR="007621B6" w:rsidRPr="00814CAF" w14:paraId="51AD53F7" w14:textId="77777777">
        <w:trPr>
          <w:trHeight w:val="113"/>
        </w:trPr>
        <w:tc>
          <w:tcPr>
            <w:tcW w:w="9402" w:type="dxa"/>
            <w:gridSpan w:val="2"/>
            <w:shd w:val="clear" w:color="auto" w:fill="D9D9D9"/>
            <w:vAlign w:val="center"/>
          </w:tcPr>
          <w:p w14:paraId="3964235C" w14:textId="77777777" w:rsidR="007621B6" w:rsidRPr="00814CAF"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創作自述</w:t>
            </w:r>
            <w:sdt>
              <w:sdtPr>
                <w:rPr>
                  <w:rFonts w:ascii="微軟正黑體" w:eastAsia="微軟正黑體" w:hAnsi="微軟正黑體" w:cs="微軟正黑體"/>
                  <w:b/>
                  <w:bCs/>
                  <w:sz w:val="22"/>
                  <w:szCs w:val="22"/>
                </w:rPr>
                <w:tag w:val="goog_rdk_0"/>
                <w:id w:val="-1837067302"/>
              </w:sdtPr>
              <w:sdtEndPr/>
              <w:sdtContent>
                <w:r w:rsidRPr="00814CAF">
                  <w:rPr>
                    <w:rFonts w:ascii="微軟正黑體" w:eastAsia="微軟正黑體" w:hAnsi="微軟正黑體" w:cs="微軟正黑體"/>
                    <w:b/>
                    <w:bCs/>
                    <w:sz w:val="22"/>
                    <w:szCs w:val="22"/>
                  </w:rPr>
                  <w:t>（文／Sebastian Moldovan）</w:t>
                </w:r>
              </w:sdtContent>
            </w:sdt>
          </w:p>
        </w:tc>
      </w:tr>
      <w:tr w:rsidR="007621B6" w14:paraId="4D2C8516" w14:textId="77777777" w:rsidTr="009F5164">
        <w:trPr>
          <w:trHeight w:val="2361"/>
        </w:trPr>
        <w:tc>
          <w:tcPr>
            <w:tcW w:w="2547" w:type="dxa"/>
            <w:vAlign w:val="center"/>
          </w:tcPr>
          <w:p w14:paraId="0207280E" w14:textId="58A938BB" w:rsidR="006D266A" w:rsidRDefault="006D266A">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6EF23167" wp14:editId="33F0FF1A">
                  <wp:extent cx="1390015" cy="927100"/>
                  <wp:effectExtent l="0" t="0" r="635" b="6350"/>
                  <wp:docPr id="69917477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4770" name="圖片 699174770"/>
                          <pic:cNvPicPr/>
                        </pic:nvPicPr>
                        <pic:blipFill>
                          <a:blip r:embed="rId21"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017B18E1" w14:textId="32B5C303" w:rsidR="007621B6"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6A7623A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《巴黎計畫》</w:t>
            </w:r>
          </w:p>
          <w:p w14:paraId="514305E0"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 xml:space="preserve">The Paris Project </w:t>
            </w:r>
          </w:p>
          <w:p w14:paraId="134554DE"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2006，單頻道錄像，7</w:t>
            </w: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13</w:t>
            </w:r>
            <w:proofErr w:type="gramStart"/>
            <w:r>
              <w:rPr>
                <w:rFonts w:ascii="微軟正黑體" w:eastAsia="微軟正黑體" w:hAnsi="微軟正黑體" w:cs="微軟正黑體"/>
                <w:b/>
                <w:bCs/>
                <w:sz w:val="18"/>
                <w:szCs w:val="18"/>
                <w:u w:val="single"/>
              </w:rPr>
              <w:t>”</w:t>
            </w:r>
            <w:proofErr w:type="gramEnd"/>
          </w:p>
          <w:p w14:paraId="65D5911A"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巴黎計畫〉是我在2006年創作的作品。當時的我剛畢業，感到迷惘、受困於藝術創作與異鄉謀生的現實壓力之間。之前曾待過羅馬尼亞不同的城市，腦海中也還存留著兒時在祖父母居住的村莊度假的回憶。我搬到布加勒斯特後，對於這個城市景觀與節奏的第一反應，從本質上來說，是個人的、直接的。隨之而來的是幻滅感，</w:t>
            </w:r>
            <w:proofErr w:type="gramStart"/>
            <w:r>
              <w:rPr>
                <w:rFonts w:ascii="微軟正黑體" w:eastAsia="微軟正黑體" w:hAnsi="微軟正黑體" w:cs="微軟正黑體"/>
                <w:sz w:val="18"/>
                <w:szCs w:val="18"/>
              </w:rPr>
              <w:t>這座曾被</w:t>
            </w:r>
            <w:proofErr w:type="gramEnd"/>
            <w:r>
              <w:rPr>
                <w:rFonts w:ascii="微軟正黑體" w:eastAsia="微軟正黑體" w:hAnsi="微軟正黑體" w:cs="微軟正黑體"/>
                <w:sz w:val="18"/>
                <w:szCs w:val="18"/>
              </w:rPr>
              <w:t>稱為「小巴黎」的城市如今只剩殘跡。自十九世紀起，許多羅馬尼亞人赴巴黎求學，這些世代深刻影響了布加勒斯特的建築與精神，使之聞名於世。然而，我在2005年所目睹的現實，卻與那種浪漫情懷相去甚遠。這座城市及其居民早已歷經了西奧塞古（羅馬尼亞前獨裁領導者）及其政黨理念的篩選與洗禮。十八、十九世紀的建築被拆毀，取而代之的是外觀醜陋、號稱具備功能性的集合住宅。即使有些二十世紀初的建築物倖免於被拆除的命運，也有數百棟成了殘破廢墟。</w:t>
            </w:r>
            <w:proofErr w:type="gramStart"/>
            <w:r>
              <w:rPr>
                <w:rFonts w:ascii="微軟正黑體" w:eastAsia="微軟正黑體" w:hAnsi="微軟正黑體" w:cs="微軟正黑體"/>
                <w:sz w:val="18"/>
                <w:szCs w:val="18"/>
              </w:rPr>
              <w:t>此外，</w:t>
            </w:r>
            <w:proofErr w:type="gramEnd"/>
            <w:r>
              <w:rPr>
                <w:rFonts w:ascii="微軟正黑體" w:eastAsia="微軟正黑體" w:hAnsi="微軟正黑體" w:cs="微軟正黑體"/>
                <w:sz w:val="18"/>
                <w:szCs w:val="18"/>
              </w:rPr>
              <w:t>那些公寓大樓看起來也同樣淒涼。我對此的回應方式是親手製作</w:t>
            </w:r>
            <w:proofErr w:type="gramStart"/>
            <w:r>
              <w:rPr>
                <w:rFonts w:ascii="微軟正黑體" w:eastAsia="微軟正黑體" w:hAnsi="微軟正黑體" w:cs="微軟正黑體"/>
                <w:sz w:val="18"/>
                <w:szCs w:val="18"/>
              </w:rPr>
              <w:t>這塊寫著</w:t>
            </w:r>
            <w:proofErr w:type="gramEnd"/>
            <w:r>
              <w:rPr>
                <w:rFonts w:ascii="微軟正黑體" w:eastAsia="微軟正黑體" w:hAnsi="微軟正黑體" w:cs="微軟正黑體"/>
                <w:sz w:val="18"/>
                <w:szCs w:val="18"/>
              </w:rPr>
              <w:t>「告別巴黎」的路牌，並帶著它穿梭於各個重要街區。2006年布加勒斯特雙年展的策展</w:t>
            </w:r>
            <w:proofErr w:type="gramStart"/>
            <w:r>
              <w:rPr>
                <w:rFonts w:ascii="微軟正黑體" w:eastAsia="微軟正黑體" w:hAnsi="微軟正黑體" w:cs="微軟正黑體"/>
                <w:sz w:val="18"/>
                <w:szCs w:val="18"/>
              </w:rPr>
              <w:t>人佐爾特</w:t>
            </w:r>
            <w:proofErr w:type="gramEnd"/>
            <w:r>
              <w:rPr>
                <w:rFonts w:ascii="微軟正黑體" w:eastAsia="微軟正黑體" w:hAnsi="微軟正黑體" w:cs="微軟正黑體"/>
                <w:sz w:val="18"/>
                <w:szCs w:val="18"/>
              </w:rPr>
              <w:t xml:space="preserve">．佩特拉尼敦促我用這塊路牌進行一場行為表演。我選擇對著鏡頭表演，用影片定格那稍縱即逝的瞬間。我透過召喚一段消失的現實，試圖創造一種情境，讓人們得以參與，並探索歷史、懷舊與無常等概念。倘若「小巴黎」已不復存在，它至少可以是一種復興的心態。 </w:t>
            </w:r>
          </w:p>
        </w:tc>
      </w:tr>
    </w:tbl>
    <w:p w14:paraId="5F0897B7" w14:textId="77777777" w:rsidR="009F5164" w:rsidRDefault="009F5164">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7C7B1423" w14:textId="77777777" w:rsidTr="009F5164">
        <w:trPr>
          <w:trHeight w:val="283"/>
        </w:trPr>
        <w:tc>
          <w:tcPr>
            <w:tcW w:w="2547" w:type="dxa"/>
            <w:shd w:val="clear" w:color="auto" w:fill="D9D9D9"/>
          </w:tcPr>
          <w:p w14:paraId="3FFA7363" w14:textId="54E48D2B"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06296101"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692D9AB2" w14:textId="77777777" w:rsidTr="009F5164">
        <w:trPr>
          <w:trHeight w:val="2747"/>
        </w:trPr>
        <w:tc>
          <w:tcPr>
            <w:tcW w:w="2547" w:type="dxa"/>
            <w:vAlign w:val="center"/>
          </w:tcPr>
          <w:p w14:paraId="18C08C70"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02194DA6" wp14:editId="030362C6">
                  <wp:extent cx="1440000" cy="1440000"/>
                  <wp:effectExtent l="0" t="0" r="8255" b="8255"/>
                  <wp:docPr id="1996403867" name="image14.jpg"/>
                  <wp:cNvGraphicFramePr/>
                  <a:graphic xmlns:a="http://schemas.openxmlformats.org/drawingml/2006/main">
                    <a:graphicData uri="http://schemas.openxmlformats.org/drawingml/2006/picture">
                      <pic:pic xmlns:pic="http://schemas.openxmlformats.org/drawingml/2006/picture">
                        <pic:nvPicPr>
                          <pic:cNvPr id="1996403867" name="image14.jpg"/>
                          <pic:cNvPicPr preferRelativeResize="0"/>
                        </pic:nvPicPr>
                        <pic:blipFill rotWithShape="1">
                          <a:blip r:embed="rId22" cstate="screen">
                            <a:extLst>
                              <a:ext uri="{28A0092B-C50C-407E-A947-70E740481C1C}">
                                <a14:useLocalDpi xmlns:a14="http://schemas.microsoft.com/office/drawing/2010/main"/>
                              </a:ext>
                            </a:extLst>
                          </a:blip>
                          <a:srcRect l="23858" r="9434"/>
                          <a:stretch>
                            <a:fillRect/>
                          </a:stretch>
                        </pic:blipFill>
                        <pic:spPr>
                          <a:xfrm>
                            <a:off x="0" y="0"/>
                            <a:ext cx="1440000" cy="1440000"/>
                          </a:xfrm>
                          <a:prstGeom prst="rect">
                            <a:avLst/>
                          </a:prstGeom>
                          <a:ln/>
                        </pic:spPr>
                      </pic:pic>
                    </a:graphicData>
                  </a:graphic>
                </wp:inline>
              </w:drawing>
            </w:r>
          </w:p>
          <w:p w14:paraId="2DD852C5" w14:textId="216F6528"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5EEC1E3D"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蔡坤霖（臺灣）</w:t>
            </w:r>
          </w:p>
          <w:p w14:paraId="2350FFBA"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出生於</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南，目前生活及工作於</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北，創作形式多元，擅長透過視覺表現去揭示他所聽到的聲音的深度與細緻內容。他的作品試圖重新定義我們對聲音的認知，亦賦予了形式與內容全新的連接。蔡坤霖以此方式來解讀現代人類與自然</w:t>
            </w:r>
            <w:proofErr w:type="gramStart"/>
            <w:r>
              <w:rPr>
                <w:rFonts w:ascii="微軟正黑體" w:eastAsia="微軟正黑體" w:hAnsi="微軟正黑體" w:cs="微軟正黑體"/>
                <w:sz w:val="18"/>
                <w:szCs w:val="18"/>
              </w:rPr>
              <w:t>環境間的複雜</w:t>
            </w:r>
            <w:proofErr w:type="gramEnd"/>
            <w:r>
              <w:rPr>
                <w:rFonts w:ascii="微軟正黑體" w:eastAsia="微軟正黑體" w:hAnsi="微軟正黑體" w:cs="微軟正黑體"/>
                <w:sz w:val="18"/>
                <w:szCs w:val="18"/>
              </w:rPr>
              <w:t>關係，並透過其作品來反思當下的全球處境。</w:t>
            </w:r>
          </w:p>
          <w:p w14:paraId="756F35D1" w14:textId="77777777" w:rsidR="007621B6" w:rsidRDefault="007621B6">
            <w:pPr>
              <w:jc w:val="both"/>
              <w:rPr>
                <w:rFonts w:ascii="微軟正黑體" w:eastAsia="微軟正黑體" w:hAnsi="微軟正黑體" w:cs="微軟正黑體"/>
                <w:sz w:val="18"/>
                <w:szCs w:val="18"/>
              </w:rPr>
            </w:pPr>
          </w:p>
          <w:p w14:paraId="46709C6B"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作品曾在華盛頓的IA&amp;A藝術中心、曼谷SAC藝廊、中國美術館、東京森美術館、臺北市立美術館、</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南美術館和國立臺灣美術館等地展出。同時，亦多次於澳洲、美國、日本、挪威、泰國、臺灣等地參與藝術進駐計劃。</w:t>
            </w:r>
          </w:p>
        </w:tc>
      </w:tr>
      <w:tr w:rsidR="007621B6" w:rsidRPr="00814CAF" w14:paraId="00C22648" w14:textId="77777777">
        <w:trPr>
          <w:trHeight w:val="113"/>
        </w:trPr>
        <w:tc>
          <w:tcPr>
            <w:tcW w:w="9402" w:type="dxa"/>
            <w:gridSpan w:val="2"/>
            <w:shd w:val="clear" w:color="auto" w:fill="D9D9D9"/>
          </w:tcPr>
          <w:p w14:paraId="1594991A" w14:textId="77777777" w:rsidR="007621B6" w:rsidRPr="00814CAF"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創作自述</w:t>
            </w:r>
            <w:sdt>
              <w:sdtPr>
                <w:rPr>
                  <w:rFonts w:ascii="微軟正黑體" w:eastAsia="微軟正黑體" w:hAnsi="微軟正黑體" w:cs="微軟正黑體"/>
                  <w:b/>
                  <w:bCs/>
                  <w:sz w:val="22"/>
                  <w:szCs w:val="22"/>
                </w:rPr>
                <w:tag w:val="goog_rdk_1"/>
                <w:id w:val="1977583186"/>
              </w:sdtPr>
              <w:sdtEndPr/>
              <w:sdtContent>
                <w:r w:rsidRPr="00814CAF">
                  <w:rPr>
                    <w:rFonts w:ascii="微軟正黑體" w:eastAsia="微軟正黑體" w:hAnsi="微軟正黑體" w:cs="微軟正黑體"/>
                    <w:b/>
                    <w:bCs/>
                    <w:sz w:val="22"/>
                    <w:szCs w:val="22"/>
                  </w:rPr>
                  <w:t>（文／蔡坤霖）</w:t>
                </w:r>
              </w:sdtContent>
            </w:sdt>
          </w:p>
        </w:tc>
      </w:tr>
      <w:tr w:rsidR="007621B6" w14:paraId="7AF1E8EB" w14:textId="77777777" w:rsidTr="009F5164">
        <w:trPr>
          <w:trHeight w:val="2361"/>
        </w:trPr>
        <w:tc>
          <w:tcPr>
            <w:tcW w:w="2547" w:type="dxa"/>
            <w:vAlign w:val="center"/>
          </w:tcPr>
          <w:p w14:paraId="04CD7554" w14:textId="727D345E" w:rsidR="006D266A" w:rsidRDefault="006D266A">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484EEC30" wp14:editId="3FA39E79">
                  <wp:extent cx="1390015" cy="927100"/>
                  <wp:effectExtent l="0" t="0" r="635" b="6350"/>
                  <wp:docPr id="1189966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615" name="圖片 118996615"/>
                          <pic:cNvPicPr/>
                        </pic:nvPicPr>
                        <pic:blipFill>
                          <a:blip r:embed="rId23"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33435599" w14:textId="5E97E8DE" w:rsidR="007621B6" w:rsidRDefault="006D266A">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3937A653"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《誰為始何為終》</w:t>
            </w:r>
          </w:p>
          <w:p w14:paraId="26F49808"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Who is the Beginning? What is the End?</w:t>
            </w:r>
          </w:p>
          <w:p w14:paraId="10792CD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2026，土、聲音裝置、PVC、水下聲音，135x685x23cm</w:t>
            </w:r>
          </w:p>
          <w:p w14:paraId="13BA2E51"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水</w:t>
            </w:r>
            <w:proofErr w:type="gramStart"/>
            <w:r>
              <w:rPr>
                <w:rFonts w:ascii="微軟正黑體" w:eastAsia="微軟正黑體" w:hAnsi="微軟正黑體" w:cs="微軟正黑體"/>
                <w:sz w:val="18"/>
                <w:szCs w:val="18"/>
              </w:rPr>
              <w:t>圳</w:t>
            </w:r>
            <w:proofErr w:type="gramEnd"/>
            <w:r>
              <w:rPr>
                <w:rFonts w:ascii="微軟正黑體" w:eastAsia="微軟正黑體" w:hAnsi="微軟正黑體" w:cs="微軟正黑體"/>
                <w:sz w:val="18"/>
                <w:szCs w:val="18"/>
              </w:rPr>
              <w:t>，是原本連結的自然溪流，她所承載的地形、土壤與生態所形塑的流向與節奏；然而，當水體進入城市治理與基礎建設的結構中，原本由支流匯聚成主流的自然秩序，被</w:t>
            </w:r>
            <w:proofErr w:type="gramStart"/>
            <w:r>
              <w:rPr>
                <w:rFonts w:ascii="微軟正黑體" w:eastAsia="微軟正黑體" w:hAnsi="微軟正黑體" w:cs="微軟正黑體"/>
                <w:sz w:val="18"/>
                <w:szCs w:val="18"/>
              </w:rPr>
              <w:t>反向拆</w:t>
            </w:r>
            <w:proofErr w:type="gramEnd"/>
            <w:r>
              <w:rPr>
                <w:rFonts w:ascii="微軟正黑體" w:eastAsia="微軟正黑體" w:hAnsi="微軟正黑體" w:cs="微軟正黑體"/>
                <w:sz w:val="18"/>
                <w:szCs w:val="18"/>
              </w:rPr>
              <w:t>解為另一種「人工的開枝散葉」。河流不再只是流動的水，而是成為被規劃、被管理、被使用的通道。</w:t>
            </w:r>
            <w:proofErr w:type="gramStart"/>
            <w:r>
              <w:rPr>
                <w:rFonts w:ascii="微軟正黑體" w:eastAsia="微軟正黑體" w:hAnsi="微軟正黑體" w:cs="微軟正黑體"/>
                <w:sz w:val="18"/>
                <w:szCs w:val="18"/>
              </w:rPr>
              <w:t>自然水系與</w:t>
            </w:r>
            <w:proofErr w:type="gramEnd"/>
            <w:r>
              <w:rPr>
                <w:rFonts w:ascii="微軟正黑體" w:eastAsia="微軟正黑體" w:hAnsi="微軟正黑體" w:cs="微軟正黑體"/>
                <w:sz w:val="18"/>
                <w:szCs w:val="18"/>
              </w:rPr>
              <w:t>人工水文並置為一種近乎對稱的狀態，使上游與下游、起點與終點彼此模糊。這種失去方向性的結構，並非單純的形式操作，而是一種對城市時間的提問：當自然被不斷轉譯為城市的一部分，究竟是城市改變了河流，還是河流以另一種方式滲入城市？循環是否已成為無法回返的狀態？</w:t>
            </w:r>
          </w:p>
          <w:p w14:paraId="688F96B7" w14:textId="77777777" w:rsidR="007621B6" w:rsidRDefault="007621B6">
            <w:pPr>
              <w:jc w:val="both"/>
              <w:rPr>
                <w:rFonts w:ascii="微軟正黑體" w:eastAsia="微軟正黑體" w:hAnsi="微軟正黑體" w:cs="微軟正黑體"/>
                <w:sz w:val="18"/>
                <w:szCs w:val="18"/>
              </w:rPr>
            </w:pPr>
          </w:p>
          <w:p w14:paraId="6795DAA5"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聲音在此成為另一條不可見的水流，呈現的是不同水域中生命活動的差異。這些聲音既非敘事，也非警示，而是一種緩慢而持續的不存在，提醒我們：沒聽過的都是噪音，聽不見的皆不存在。本件作品試圖以土壤、色澤、形體與聲音，將城市與自然之間的張力轉化為一件靜默卻持續發聲的地景浮雕。在這裡，城市不被簡化為破壞者，自然也不被浪漫化為失落的原初狀態，而是共同處於一條被反覆改寫、難以判定起點與終點的水文循環之中。</w:t>
            </w:r>
          </w:p>
        </w:tc>
      </w:tr>
    </w:tbl>
    <w:p w14:paraId="553FE1FB" w14:textId="77777777" w:rsidR="00117E87" w:rsidRDefault="00117E87">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0E14277A" w14:textId="77777777" w:rsidTr="009F5164">
        <w:trPr>
          <w:trHeight w:val="283"/>
        </w:trPr>
        <w:tc>
          <w:tcPr>
            <w:tcW w:w="2547" w:type="dxa"/>
            <w:shd w:val="clear" w:color="auto" w:fill="D9D9D9"/>
          </w:tcPr>
          <w:p w14:paraId="2D817EAD" w14:textId="3FE52817" w:rsidR="007621B6" w:rsidRDefault="006D266A">
            <w:pPr>
              <w:jc w:val="center"/>
              <w:rPr>
                <w:rFonts w:ascii="微軟正黑體" w:eastAsia="微軟正黑體" w:hAnsi="微軟正黑體" w:cs="微軟正黑體"/>
                <w:b/>
                <w:bCs/>
                <w:sz w:val="22"/>
                <w:szCs w:val="22"/>
              </w:rPr>
            </w:pPr>
            <w:r>
              <w:lastRenderedPageBreak/>
              <w:br w:type="page"/>
            </w:r>
            <w:r w:rsidR="00D665E5">
              <w:rPr>
                <w:rFonts w:ascii="微軟正黑體" w:eastAsia="微軟正黑體" w:hAnsi="微軟正黑體" w:cs="微軟正黑體"/>
                <w:b/>
                <w:bCs/>
                <w:sz w:val="22"/>
                <w:szCs w:val="22"/>
              </w:rPr>
              <w:t>藝術家/團隊</w:t>
            </w:r>
          </w:p>
        </w:tc>
        <w:tc>
          <w:tcPr>
            <w:tcW w:w="6855" w:type="dxa"/>
            <w:shd w:val="clear" w:color="auto" w:fill="D9D9D9"/>
          </w:tcPr>
          <w:p w14:paraId="5BE57DB3"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56C6A68A" w14:textId="77777777" w:rsidTr="009F5164">
        <w:trPr>
          <w:trHeight w:val="2747"/>
        </w:trPr>
        <w:tc>
          <w:tcPr>
            <w:tcW w:w="2547" w:type="dxa"/>
            <w:vAlign w:val="center"/>
          </w:tcPr>
          <w:p w14:paraId="363B38EE"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4FECC244" wp14:editId="4668DAED">
                  <wp:extent cx="1439544" cy="1079658"/>
                  <wp:effectExtent l="0" t="0" r="8890" b="6350"/>
                  <wp:docPr id="1996403870" name="image11.jpg"/>
                  <wp:cNvGraphicFramePr/>
                  <a:graphic xmlns:a="http://schemas.openxmlformats.org/drawingml/2006/main">
                    <a:graphicData uri="http://schemas.openxmlformats.org/drawingml/2006/picture">
                      <pic:pic xmlns:pic="http://schemas.openxmlformats.org/drawingml/2006/picture">
                        <pic:nvPicPr>
                          <pic:cNvPr id="1996403870" name="image11.jpg"/>
                          <pic:cNvPicPr preferRelativeResize="0"/>
                        </pic:nvPicPr>
                        <pic:blipFill rotWithShape="1">
                          <a:blip r:embed="rId24" cstate="screen">
                            <a:extLst>
                              <a:ext uri="{28A0092B-C50C-407E-A947-70E740481C1C}">
                                <a14:useLocalDpi xmlns:a14="http://schemas.microsoft.com/office/drawing/2010/main"/>
                              </a:ext>
                            </a:extLst>
                          </a:blip>
                          <a:srcRect l="7910" t="-617" r="16087" b="15166"/>
                          <a:stretch>
                            <a:fillRect/>
                          </a:stretch>
                        </pic:blipFill>
                        <pic:spPr bwMode="auto">
                          <a:xfrm>
                            <a:off x="0" y="0"/>
                            <a:ext cx="1439999" cy="1079999"/>
                          </a:xfrm>
                          <a:prstGeom prst="rect">
                            <a:avLst/>
                          </a:prstGeom>
                          <a:ln>
                            <a:noFill/>
                          </a:ln>
                          <a:extLst>
                            <a:ext uri="{53640926-AAD7-44D8-BBD7-CCE9431645EC}">
                              <a14:shadowObscured xmlns:a14="http://schemas.microsoft.com/office/drawing/2010/main"/>
                            </a:ext>
                          </a:extLst>
                        </pic:spPr>
                      </pic:pic>
                    </a:graphicData>
                  </a:graphic>
                </wp:inline>
              </w:drawing>
            </w:r>
          </w:p>
          <w:p w14:paraId="1903D27D" w14:textId="16BFDEBC"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42AEB896"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梅</w:t>
            </w:r>
            <w:proofErr w:type="gramStart"/>
            <w:r>
              <w:rPr>
                <w:rFonts w:ascii="微軟正黑體" w:eastAsia="微軟正黑體" w:hAnsi="微軟正黑體" w:cs="微軟正黑體"/>
                <w:b/>
                <w:bCs/>
                <w:sz w:val="18"/>
                <w:szCs w:val="18"/>
                <w:u w:val="single"/>
              </w:rPr>
              <w:t>丁衍（</w:t>
            </w:r>
            <w:proofErr w:type="gramEnd"/>
            <w:r>
              <w:rPr>
                <w:rFonts w:ascii="微軟正黑體" w:eastAsia="微軟正黑體" w:hAnsi="微軟正黑體" w:cs="微軟正黑體"/>
                <w:b/>
                <w:bCs/>
                <w:sz w:val="18"/>
                <w:szCs w:val="18"/>
                <w:u w:val="single"/>
              </w:rPr>
              <w:t>臺灣）</w:t>
            </w:r>
          </w:p>
          <w:p w14:paraId="43EC2EA7"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1954年生於</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北，1977年臺灣中國文化大學美術系畢業。曾獲</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陽美展銀牌獎、雄獅美術新人獎等。後任教於復興美工、協和商工等校。1983年赴美，以「達達」為創作研究，1985年取得紐約市普拉特藝術研究所碩士。滯美期間專注文化、政治「身分認同」課題，並投入社區意識政治性藝術展覽活動。1993年返</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任教國立</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北藝術大學美術系及國立彰化師大美術系，同時參與臺灣美術本土化論戰，除持續以社政題材發表創作外，並陸續發表光復初期版畫史論文。</w:t>
            </w:r>
            <w:proofErr w:type="gramStart"/>
            <w:r>
              <w:rPr>
                <w:rFonts w:ascii="微軟正黑體" w:eastAsia="微軟正黑體" w:hAnsi="微軟正黑體" w:cs="微軟正黑體"/>
                <w:sz w:val="18"/>
                <w:szCs w:val="18"/>
              </w:rPr>
              <w:t>1999年著</w:t>
            </w:r>
            <w:proofErr w:type="gramEnd"/>
            <w:r>
              <w:rPr>
                <w:rFonts w:ascii="微軟正黑體" w:eastAsia="微軟正黑體" w:hAnsi="微軟正黑體" w:cs="微軟正黑體"/>
                <w:sz w:val="18"/>
                <w:szCs w:val="18"/>
              </w:rPr>
              <w:t>《臺灣美術評論全集─何鐵華》。2003年受</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北當代藝術館邀請舉辦創作二十年回顧展。2004年</w:t>
            </w:r>
            <w:proofErr w:type="gramStart"/>
            <w:r>
              <w:rPr>
                <w:rFonts w:ascii="微軟正黑體" w:eastAsia="微軟正黑體" w:hAnsi="微軟正黑體" w:cs="微軟正黑體"/>
                <w:sz w:val="18"/>
                <w:szCs w:val="18"/>
              </w:rPr>
              <w:t>獲台新獎</w:t>
            </w:r>
            <w:proofErr w:type="gramEnd"/>
            <w:r>
              <w:rPr>
                <w:rFonts w:ascii="微軟正黑體" w:eastAsia="微軟正黑體" w:hAnsi="微軟正黑體" w:cs="微軟正黑體"/>
                <w:sz w:val="18"/>
                <w:szCs w:val="18"/>
              </w:rPr>
              <w:t>、2006年獲中華民國版畫學會金璽創作獎、2013年獲吳三連獎及國家文藝獎。</w:t>
            </w:r>
          </w:p>
        </w:tc>
      </w:tr>
      <w:tr w:rsidR="007621B6" w:rsidRPr="00814CAF" w14:paraId="18B9378C" w14:textId="77777777">
        <w:trPr>
          <w:trHeight w:val="113"/>
        </w:trPr>
        <w:tc>
          <w:tcPr>
            <w:tcW w:w="9402" w:type="dxa"/>
            <w:gridSpan w:val="2"/>
            <w:shd w:val="clear" w:color="auto" w:fill="D9D9D9"/>
          </w:tcPr>
          <w:p w14:paraId="1DEFEF3A" w14:textId="77777777" w:rsidR="007621B6" w:rsidRPr="00814CAF"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創作自述</w:t>
            </w:r>
            <w:sdt>
              <w:sdtPr>
                <w:rPr>
                  <w:rFonts w:ascii="微軟正黑體" w:eastAsia="微軟正黑體" w:hAnsi="微軟正黑體" w:cs="微軟正黑體"/>
                  <w:b/>
                  <w:bCs/>
                  <w:sz w:val="22"/>
                  <w:szCs w:val="22"/>
                </w:rPr>
                <w:tag w:val="goog_rdk_2"/>
                <w:id w:val="1334336000"/>
              </w:sdtPr>
              <w:sdtEndPr/>
              <w:sdtContent>
                <w:r w:rsidRPr="00814CAF">
                  <w:rPr>
                    <w:rFonts w:ascii="微軟正黑體" w:eastAsia="微軟正黑體" w:hAnsi="微軟正黑體" w:cs="微軟正黑體"/>
                    <w:b/>
                    <w:bCs/>
                    <w:sz w:val="22"/>
                    <w:szCs w:val="22"/>
                  </w:rPr>
                  <w:t>（文／梅丁衍）</w:t>
                </w:r>
              </w:sdtContent>
            </w:sdt>
          </w:p>
        </w:tc>
      </w:tr>
      <w:tr w:rsidR="007621B6" w14:paraId="5F74F742" w14:textId="77777777" w:rsidTr="009F5164">
        <w:trPr>
          <w:trHeight w:val="1411"/>
        </w:trPr>
        <w:tc>
          <w:tcPr>
            <w:tcW w:w="2547" w:type="dxa"/>
            <w:vAlign w:val="center"/>
          </w:tcPr>
          <w:p w14:paraId="35157E77" w14:textId="14A1791E" w:rsidR="00BA69E4" w:rsidRDefault="00BA69E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1B03E3B" wp14:editId="7DCD41F9">
                  <wp:extent cx="1390015" cy="927100"/>
                  <wp:effectExtent l="0" t="0" r="635" b="6350"/>
                  <wp:docPr id="112626477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64775" name="圖片 1126264775"/>
                          <pic:cNvPicPr/>
                        </pic:nvPicPr>
                        <pic:blipFill>
                          <a:blip r:embed="rId25"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2F6C8E52" w14:textId="2D19EB70" w:rsidR="00BA69E4" w:rsidRDefault="00BA69E4">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p w14:paraId="3942A6D0" w14:textId="77777777" w:rsidR="00BA69E4" w:rsidRDefault="00BA69E4">
            <w:pPr>
              <w:jc w:val="center"/>
              <w:rPr>
                <w:rFonts w:ascii="微軟正黑體" w:eastAsia="微軟正黑體" w:hAnsi="微軟正黑體" w:cs="微軟正黑體"/>
                <w:sz w:val="18"/>
                <w:szCs w:val="18"/>
              </w:rPr>
            </w:pPr>
          </w:p>
          <w:p w14:paraId="16899459" w14:textId="54B81549" w:rsidR="00BA69E4" w:rsidRDefault="00BA69E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B614DC1" wp14:editId="1DB32CE0">
                  <wp:extent cx="1390015" cy="868680"/>
                  <wp:effectExtent l="0" t="0" r="635" b="7620"/>
                  <wp:docPr id="23593008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30084" name="圖片 235930084"/>
                          <pic:cNvPicPr/>
                        </pic:nvPicPr>
                        <pic:blipFill>
                          <a:blip r:embed="rId26" cstate="screen">
                            <a:extLst>
                              <a:ext uri="{28A0092B-C50C-407E-A947-70E740481C1C}">
                                <a14:useLocalDpi xmlns:a14="http://schemas.microsoft.com/office/drawing/2010/main"/>
                              </a:ext>
                            </a:extLst>
                          </a:blip>
                          <a:stretch>
                            <a:fillRect/>
                          </a:stretch>
                        </pic:blipFill>
                        <pic:spPr>
                          <a:xfrm>
                            <a:off x="0" y="0"/>
                            <a:ext cx="1390015" cy="868680"/>
                          </a:xfrm>
                          <a:prstGeom prst="rect">
                            <a:avLst/>
                          </a:prstGeom>
                        </pic:spPr>
                      </pic:pic>
                    </a:graphicData>
                  </a:graphic>
                </wp:inline>
              </w:drawing>
            </w:r>
          </w:p>
          <w:p w14:paraId="1494C789" w14:textId="35062518" w:rsidR="007621B6" w:rsidRDefault="00BA69E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proofErr w:type="gramStart"/>
            <w:r>
              <w:rPr>
                <w:rFonts w:ascii="微軟正黑體" w:eastAsia="微軟正黑體" w:hAnsi="微軟正黑體" w:cs="微軟正黑體" w:hint="eastAsia"/>
                <w:sz w:val="18"/>
                <w:szCs w:val="18"/>
              </w:rPr>
              <w:t>梅丁衍</w:t>
            </w:r>
            <w:proofErr w:type="gramEnd"/>
          </w:p>
        </w:tc>
        <w:tc>
          <w:tcPr>
            <w:tcW w:w="6855" w:type="dxa"/>
          </w:tcPr>
          <w:p w14:paraId="2AB785CC"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《決戰境外》系列</w:t>
            </w:r>
          </w:p>
          <w:p w14:paraId="5D94B155"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Decisive Battle Outside Territory Series</w:t>
            </w:r>
          </w:p>
          <w:p w14:paraId="2C63FBFF"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2000，平面輸出，125x200cm</w:t>
            </w:r>
          </w:p>
          <w:p w14:paraId="12C7319E"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「決戰境外」的戰略構想來自蔣中正與蔣經國時代的反攻大陸戰略，在蔣經國總統任期後期，反攻大陸的想法慢慢被放棄，改變為防禦性的反渡海作戰，以阻止中國軍隊越過臺灣海峽進攻臺灣為主要目標。</w:t>
            </w:r>
          </w:p>
          <w:p w14:paraId="7EC734EA" w14:textId="77777777" w:rsidR="007621B6" w:rsidRDefault="007621B6">
            <w:pPr>
              <w:jc w:val="both"/>
              <w:rPr>
                <w:rFonts w:ascii="微軟正黑體" w:eastAsia="微軟正黑體" w:hAnsi="微軟正黑體" w:cs="微軟正黑體"/>
                <w:sz w:val="18"/>
                <w:szCs w:val="18"/>
              </w:rPr>
            </w:pPr>
          </w:p>
          <w:p w14:paraId="3B45EFE4"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2000年，陳水扁總統任內，由湯曜明，程士瑜將軍等人，建立了決戰境外戰略。由於臺灣缺少防禦縱深，如果放任中國軍隊侵入海峽中線，臺灣的防禦空間變得更為受限。這個戰略採用美軍反介入／</w:t>
            </w:r>
            <w:proofErr w:type="gramStart"/>
            <w:r>
              <w:rPr>
                <w:rFonts w:ascii="微軟正黑體" w:eastAsia="微軟正黑體" w:hAnsi="微軟正黑體" w:cs="微軟正黑體"/>
                <w:sz w:val="18"/>
                <w:szCs w:val="18"/>
              </w:rPr>
              <w:t>區域拒止</w:t>
            </w:r>
            <w:proofErr w:type="gramEnd"/>
            <w:r>
              <w:rPr>
                <w:rFonts w:ascii="微軟正黑體" w:eastAsia="微軟正黑體" w:hAnsi="微軟正黑體" w:cs="微軟正黑體"/>
                <w:sz w:val="18"/>
                <w:szCs w:val="18"/>
              </w:rPr>
              <w:t>（A2/AD） 以及《孫子兵法》「擊敵</w:t>
            </w:r>
            <w:proofErr w:type="gramStart"/>
            <w:r>
              <w:rPr>
                <w:rFonts w:ascii="微軟正黑體" w:eastAsia="微軟正黑體" w:hAnsi="微軟正黑體" w:cs="微軟正黑體"/>
                <w:sz w:val="18"/>
                <w:szCs w:val="18"/>
              </w:rPr>
              <w:t>於半渡</w:t>
            </w:r>
            <w:proofErr w:type="gramEnd"/>
            <w:r>
              <w:rPr>
                <w:rFonts w:ascii="微軟正黑體" w:eastAsia="微軟正黑體" w:hAnsi="微軟正黑體" w:cs="微軟正黑體"/>
                <w:sz w:val="18"/>
                <w:szCs w:val="18"/>
              </w:rPr>
              <w:t>」的想法，希望以長程飛彈，戰機與巡洋艦組成的火力網，將戰場外推到中國境內，在中國國土內就擊敗中國軍隊，防止他們進行登陸作戰，攻進臺灣本島。</w:t>
            </w:r>
          </w:p>
          <w:p w14:paraId="0510D37A" w14:textId="77777777" w:rsidR="007621B6" w:rsidRDefault="007621B6">
            <w:pPr>
              <w:jc w:val="both"/>
              <w:rPr>
                <w:rFonts w:ascii="微軟正黑體" w:eastAsia="微軟正黑體" w:hAnsi="微軟正黑體" w:cs="微軟正黑體"/>
                <w:sz w:val="18"/>
                <w:szCs w:val="18"/>
              </w:rPr>
            </w:pPr>
          </w:p>
          <w:p w14:paraId="718D9408"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然而，依據憲法，何謂中華民國之「境外」？「境外」或已被巧妙地解讀為一種意識形態，例如：總統府象徵著日本殖民文化？中正紀念堂象徵著外來政權？故宮象徵著外來文化？而美術館則象徵著西化？於是我將早期軍事雜誌圖片掃描後，以電腦繪圖合成方式進行一系列虛擬「決戰境外」之「域」，是為警世之意。</w:t>
            </w:r>
          </w:p>
        </w:tc>
      </w:tr>
    </w:tbl>
    <w:p w14:paraId="1884F62F" w14:textId="77777777" w:rsidR="00117E87" w:rsidRDefault="00117E87">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0576F972" w14:textId="77777777" w:rsidTr="009F5164">
        <w:trPr>
          <w:trHeight w:val="283"/>
        </w:trPr>
        <w:tc>
          <w:tcPr>
            <w:tcW w:w="2547" w:type="dxa"/>
            <w:shd w:val="clear" w:color="auto" w:fill="D9D9D9"/>
          </w:tcPr>
          <w:p w14:paraId="253E7EA9" w14:textId="01F7BFC7" w:rsidR="007621B6" w:rsidRDefault="00910726">
            <w:pPr>
              <w:jc w:val="center"/>
              <w:rPr>
                <w:rFonts w:ascii="微軟正黑體" w:eastAsia="微軟正黑體" w:hAnsi="微軟正黑體" w:cs="微軟正黑體"/>
                <w:b/>
                <w:bCs/>
                <w:sz w:val="22"/>
                <w:szCs w:val="22"/>
              </w:rPr>
            </w:pPr>
            <w:r>
              <w:lastRenderedPageBreak/>
              <w:br w:type="page"/>
            </w:r>
            <w:r w:rsidR="00D665E5">
              <w:rPr>
                <w:rFonts w:ascii="微軟正黑體" w:eastAsia="微軟正黑體" w:hAnsi="微軟正黑體" w:cs="微軟正黑體"/>
                <w:b/>
                <w:bCs/>
                <w:sz w:val="22"/>
                <w:szCs w:val="22"/>
              </w:rPr>
              <w:t>藝術家/團隊</w:t>
            </w:r>
          </w:p>
        </w:tc>
        <w:tc>
          <w:tcPr>
            <w:tcW w:w="6855" w:type="dxa"/>
            <w:shd w:val="clear" w:color="auto" w:fill="D9D9D9"/>
          </w:tcPr>
          <w:p w14:paraId="698DF182"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08370E5F" w14:textId="77777777" w:rsidTr="009F5164">
        <w:trPr>
          <w:trHeight w:val="2747"/>
        </w:trPr>
        <w:tc>
          <w:tcPr>
            <w:tcW w:w="2547" w:type="dxa"/>
            <w:vAlign w:val="center"/>
          </w:tcPr>
          <w:p w14:paraId="404C4F80"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26E70802" wp14:editId="3934126A">
                  <wp:extent cx="1440000" cy="1440000"/>
                  <wp:effectExtent l="0" t="0" r="0" b="0"/>
                  <wp:docPr id="19964038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cstate="screen">
                            <a:extLst>
                              <a:ext uri="{28A0092B-C50C-407E-A947-70E740481C1C}">
                                <a14:useLocalDpi xmlns:a14="http://schemas.microsoft.com/office/drawing/2010/main"/>
                              </a:ext>
                            </a:extLst>
                          </a:blip>
                          <a:srcRect t="12611" b="20648"/>
                          <a:stretch>
                            <a:fillRect/>
                          </a:stretch>
                        </pic:blipFill>
                        <pic:spPr>
                          <a:xfrm>
                            <a:off x="0" y="0"/>
                            <a:ext cx="1440000" cy="1440000"/>
                          </a:xfrm>
                          <a:prstGeom prst="rect">
                            <a:avLst/>
                          </a:prstGeom>
                          <a:ln/>
                        </pic:spPr>
                      </pic:pic>
                    </a:graphicData>
                  </a:graphic>
                </wp:inline>
              </w:drawing>
            </w:r>
          </w:p>
          <w:p w14:paraId="4A92A71C"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Ayham Jabr</w:t>
            </w:r>
          </w:p>
        </w:tc>
        <w:tc>
          <w:tcPr>
            <w:tcW w:w="6855" w:type="dxa"/>
          </w:tcPr>
          <w:p w14:paraId="7721AD31"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艾哈</w:t>
            </w:r>
            <w:proofErr w:type="gramStart"/>
            <w:r>
              <w:rPr>
                <w:rFonts w:ascii="微軟正黑體" w:eastAsia="微軟正黑體" w:hAnsi="微軟正黑體" w:cs="微軟正黑體"/>
                <w:b/>
                <w:bCs/>
                <w:sz w:val="18"/>
                <w:szCs w:val="18"/>
                <w:u w:val="single"/>
              </w:rPr>
              <w:t>姆</w:t>
            </w:r>
            <w:proofErr w:type="gramEnd"/>
            <w:r>
              <w:rPr>
                <w:rFonts w:ascii="微軟正黑體" w:eastAsia="微軟正黑體" w:hAnsi="微軟正黑體" w:cs="微軟正黑體"/>
                <w:b/>
                <w:bCs/>
                <w:sz w:val="18"/>
                <w:szCs w:val="18"/>
                <w:u w:val="single"/>
              </w:rPr>
              <w:t>．賈布爾（Ayham Jabr，敘利亞）</w:t>
            </w:r>
          </w:p>
          <w:p w14:paraId="61FE30B4"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常駐敘利亞大馬士革的電影製作人與視覺藝術家。他的創作實踐</w:t>
            </w:r>
            <w:proofErr w:type="gramStart"/>
            <w:r>
              <w:rPr>
                <w:rFonts w:ascii="微軟正黑體" w:eastAsia="微軟正黑體" w:hAnsi="微軟正黑體" w:cs="微軟正黑體"/>
                <w:sz w:val="18"/>
                <w:szCs w:val="18"/>
              </w:rPr>
              <w:t>涵蓋拼</w:t>
            </w:r>
            <w:proofErr w:type="gramEnd"/>
            <w:r>
              <w:rPr>
                <w:rFonts w:ascii="微軟正黑體" w:eastAsia="微軟正黑體" w:hAnsi="微軟正黑體" w:cs="微軟正黑體"/>
                <w:sz w:val="18"/>
                <w:szCs w:val="18"/>
              </w:rPr>
              <w:t>貼、3D數位合成影像與實驗電影，並經常將神話敘事與臆測的未來交織在一起。他親身經歷了敘利亞內戰的整個過程，使得他的作品充溢著生存、記憶，以及一座懸置於毀滅與重建之間的城市之象徵性結構。</w:t>
            </w:r>
          </w:p>
          <w:p w14:paraId="6F9F45A0" w14:textId="77777777" w:rsidR="007621B6" w:rsidRDefault="007621B6">
            <w:pPr>
              <w:jc w:val="both"/>
              <w:rPr>
                <w:rFonts w:ascii="微軟正黑體" w:eastAsia="微軟正黑體" w:hAnsi="微軟正黑體" w:cs="微軟正黑體"/>
                <w:sz w:val="18"/>
                <w:szCs w:val="18"/>
              </w:rPr>
            </w:pPr>
          </w:p>
          <w:p w14:paraId="4C3EFBF7"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在大馬士革出生成長，他親眼目睹其所處的環境從一個充滿歷史底蘊的所在，轉變為充滿斷裂與韌性的地景。他並未忠實記錄這樣的變化，而是選擇透過視覺神話來回應現實。他的作品不直接描繪戰爭，而是將戰後狀態轉化為一種儀式。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透過超現實影像與象徵性結構，將他所在城市的廢墟重新想像成通往另類現實的門戶；在這些空間裡，古老信仰體系與數位美學彼此激盪，反烏托邦成為哲學思辨的場域。</w:t>
            </w:r>
          </w:p>
          <w:p w14:paraId="275521DA" w14:textId="77777777" w:rsidR="007621B6" w:rsidRDefault="007621B6">
            <w:pPr>
              <w:jc w:val="both"/>
              <w:rPr>
                <w:rFonts w:ascii="微軟正黑體" w:eastAsia="微軟正黑體" w:hAnsi="微軟正黑體" w:cs="微軟正黑體"/>
                <w:sz w:val="18"/>
                <w:szCs w:val="18"/>
              </w:rPr>
            </w:pPr>
          </w:p>
          <w:p w14:paraId="080069F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其藝術語言根植於矛盾之中，包括神聖與人造、手工製作與演算法生成，以及懷舊與預言。他的拼貼作品經常以破碎的人體、宇宙背景，或是建築圖案為特色，意圖喚起儀式感與廢墟意象。在他的3D影像創作中，他建構出推想中的城市與精神性的景觀，促使觀者重新思考記憶與想像、歷史與神話之間的界線。</w:t>
            </w:r>
          </w:p>
          <w:p w14:paraId="12EEAE75" w14:textId="77777777" w:rsidR="007621B6" w:rsidRDefault="007621B6">
            <w:pPr>
              <w:jc w:val="both"/>
              <w:rPr>
                <w:rFonts w:ascii="微軟正黑體" w:eastAsia="微軟正黑體" w:hAnsi="微軟正黑體" w:cs="微軟正黑體"/>
                <w:sz w:val="18"/>
                <w:szCs w:val="18"/>
              </w:rPr>
            </w:pPr>
          </w:p>
          <w:p w14:paraId="69A78409"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敘利亞內戰雖深刻地影響了艾哈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的世界觀，但並未界定他的創作風格。近年來，隨著政治與社會氛圍開始轉變，他經歷了一次個人覺醒，這個頓悟的瞬間使他創造出新的神話系列作品。這些作品反映出一種信念：反烏托邦並非單純的宿命，而是一段必經的過程。對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而言，反</w:t>
            </w:r>
            <w:proofErr w:type="gramStart"/>
            <w:r>
              <w:rPr>
                <w:rFonts w:ascii="微軟正黑體" w:eastAsia="微軟正黑體" w:hAnsi="微軟正黑體" w:cs="微軟正黑體"/>
                <w:sz w:val="18"/>
                <w:szCs w:val="18"/>
              </w:rPr>
              <w:t>烏托邦式的未來</w:t>
            </w:r>
            <w:proofErr w:type="gramEnd"/>
            <w:r>
              <w:rPr>
                <w:rFonts w:ascii="微軟正黑體" w:eastAsia="微軟正黑體" w:hAnsi="微軟正黑體" w:cs="微軟正黑體"/>
                <w:sz w:val="18"/>
                <w:szCs w:val="18"/>
              </w:rPr>
              <w:t>是一面映照社會的明鏡，是一種對已失去的往</w:t>
            </w:r>
            <w:proofErr w:type="gramStart"/>
            <w:r>
              <w:rPr>
                <w:rFonts w:ascii="微軟正黑體" w:eastAsia="微軟正黑體" w:hAnsi="微軟正黑體" w:cs="微軟正黑體"/>
                <w:sz w:val="18"/>
                <w:szCs w:val="18"/>
              </w:rPr>
              <w:t>者與猶可</w:t>
            </w:r>
            <w:proofErr w:type="gramEnd"/>
            <w:r>
              <w:rPr>
                <w:rFonts w:ascii="微軟正黑體" w:eastAsia="微軟正黑體" w:hAnsi="微軟正黑體" w:cs="微軟正黑體"/>
                <w:sz w:val="18"/>
                <w:szCs w:val="18"/>
              </w:rPr>
              <w:t>得的來者所進行的奇幻式估算。它並非一首輓歌，而是一場轉化儀式。</w:t>
            </w:r>
          </w:p>
          <w:p w14:paraId="5A813CB0" w14:textId="77777777" w:rsidR="007621B6" w:rsidRDefault="007621B6">
            <w:pPr>
              <w:jc w:val="both"/>
              <w:rPr>
                <w:rFonts w:ascii="微軟正黑體" w:eastAsia="微軟正黑體" w:hAnsi="微軟正黑體" w:cs="微軟正黑體"/>
                <w:sz w:val="18"/>
                <w:szCs w:val="18"/>
              </w:rPr>
            </w:pPr>
          </w:p>
          <w:p w14:paraId="2B020999"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的作品已於歐洲、亞洲和中東的展覽中展出。他的視覺語言持續透過與策展人、藝術機構，以及其他藝術家的對話而演進。他把協作當成一種哲學交流，將回饋與策展洞見視為這段神話之旅的一部分。透過他的藝術，邀請觀者進入一個充滿共鳴的空間；在那裡，個人體驗昇華至宇宙層面，政治現實也變得充滿詩意。他的創作目的並非提供答案，而是引發內省。在這個日益受到科技與遷移形塑的世界裡，他的作品堪稱神話、記憶與視覺敘事力量的見證。</w:t>
            </w:r>
          </w:p>
        </w:tc>
      </w:tr>
      <w:tr w:rsidR="007621B6" w14:paraId="00F3CAD5" w14:textId="77777777">
        <w:trPr>
          <w:trHeight w:val="113"/>
        </w:trPr>
        <w:tc>
          <w:tcPr>
            <w:tcW w:w="9402" w:type="dxa"/>
            <w:gridSpan w:val="2"/>
            <w:shd w:val="clear" w:color="auto" w:fill="D9D9D9"/>
            <w:vAlign w:val="center"/>
          </w:tcPr>
          <w:p w14:paraId="432F198B"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1FBB2046" w14:textId="77777777" w:rsidTr="009F5164">
        <w:trPr>
          <w:trHeight w:val="2361"/>
        </w:trPr>
        <w:tc>
          <w:tcPr>
            <w:tcW w:w="2547" w:type="dxa"/>
            <w:vAlign w:val="center"/>
          </w:tcPr>
          <w:p w14:paraId="380A2868" w14:textId="039FAA02" w:rsidR="00306187" w:rsidRDefault="00306187">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F49BFCF" wp14:editId="5EBAA40B">
                  <wp:extent cx="1182941" cy="1773060"/>
                  <wp:effectExtent l="0" t="0" r="0" b="0"/>
                  <wp:docPr id="129200553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05533" name="圖片 1292005533"/>
                          <pic:cNvPicPr/>
                        </pic:nvPicPr>
                        <pic:blipFill>
                          <a:blip r:embed="rId28" cstate="screen">
                            <a:extLst>
                              <a:ext uri="{28A0092B-C50C-407E-A947-70E740481C1C}">
                                <a14:useLocalDpi xmlns:a14="http://schemas.microsoft.com/office/drawing/2010/main"/>
                              </a:ext>
                            </a:extLst>
                          </a:blip>
                          <a:stretch>
                            <a:fillRect/>
                          </a:stretch>
                        </pic:blipFill>
                        <pic:spPr>
                          <a:xfrm>
                            <a:off x="0" y="0"/>
                            <a:ext cx="1191745" cy="1786256"/>
                          </a:xfrm>
                          <a:prstGeom prst="rect">
                            <a:avLst/>
                          </a:prstGeom>
                        </pic:spPr>
                      </pic:pic>
                    </a:graphicData>
                  </a:graphic>
                </wp:inline>
              </w:drawing>
            </w:r>
          </w:p>
          <w:p w14:paraId="7E35FF62" w14:textId="253303FB" w:rsidR="00B10CD1" w:rsidRDefault="00B10CD1">
            <w:pPr>
              <w:jc w:val="center"/>
              <w:rPr>
                <w:rFonts w:ascii="微軟正黑體" w:eastAsia="微軟正黑體" w:hAnsi="微軟正黑體" w:cs="微軟正黑體"/>
                <w:sz w:val="18"/>
                <w:szCs w:val="18"/>
              </w:rPr>
            </w:pPr>
            <w:r>
              <w:rPr>
                <w:rFonts w:ascii="微軟正黑體" w:eastAsia="微軟正黑體" w:hAnsi="微軟正黑體" w:cs="微軟正黑體" w:hint="eastAsia"/>
                <w:noProof/>
                <w:sz w:val="18"/>
                <w:szCs w:val="18"/>
              </w:rPr>
              <w:lastRenderedPageBreak/>
              <w:drawing>
                <wp:inline distT="0" distB="0" distL="0" distR="0" wp14:anchorId="312C67CF" wp14:editId="3D541BC8">
                  <wp:extent cx="1480185" cy="987425"/>
                  <wp:effectExtent l="0" t="0" r="5715" b="3175"/>
                  <wp:docPr id="10397120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2026" name="圖片 1039712026"/>
                          <pic:cNvPicPr/>
                        </pic:nvPicPr>
                        <pic:blipFill>
                          <a:blip r:embed="rId29"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23B8FEFC" w14:textId="4A6C4E71" w:rsidR="007621B6" w:rsidRDefault="00306187">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0B1AC678"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lastRenderedPageBreak/>
              <w:t>《大馬士托邦》系列</w:t>
            </w:r>
          </w:p>
          <w:p w14:paraId="1D3C9C0F" w14:textId="77777777" w:rsidR="007621B6" w:rsidRDefault="00D665E5">
            <w:pPr>
              <w:jc w:val="both"/>
              <w:rPr>
                <w:rFonts w:ascii="微軟正黑體" w:eastAsia="微軟正黑體" w:hAnsi="微軟正黑體" w:cs="微軟正黑體"/>
                <w:b/>
                <w:bCs/>
                <w:i/>
                <w:iCs/>
                <w:sz w:val="18"/>
                <w:szCs w:val="18"/>
                <w:u w:val="single"/>
              </w:rPr>
            </w:pPr>
            <w:proofErr w:type="spellStart"/>
            <w:r>
              <w:rPr>
                <w:rFonts w:ascii="微軟正黑體" w:eastAsia="微軟正黑體" w:hAnsi="微軟正黑體" w:cs="微軟正黑體"/>
                <w:b/>
                <w:bCs/>
                <w:i/>
                <w:iCs/>
                <w:sz w:val="18"/>
                <w:szCs w:val="18"/>
                <w:u w:val="single"/>
              </w:rPr>
              <w:t>Damastopia</w:t>
            </w:r>
            <w:proofErr w:type="spellEnd"/>
            <w:r>
              <w:rPr>
                <w:rFonts w:ascii="微軟正黑體" w:eastAsia="微軟正黑體" w:hAnsi="微軟正黑體" w:cs="微軟正黑體"/>
                <w:b/>
                <w:bCs/>
                <w:i/>
                <w:iCs/>
                <w:sz w:val="18"/>
                <w:szCs w:val="18"/>
                <w:u w:val="single"/>
              </w:rPr>
              <w:t xml:space="preserve"> Series</w:t>
            </w:r>
          </w:p>
          <w:p w14:paraId="393BBEF5"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2024-2025，3D合成影像輸出，每幅42x29.7cm，共9幅</w:t>
            </w:r>
          </w:p>
          <w:p w14:paraId="4419947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《大馬士托邦》是一則誕生於大馬士革</w:t>
            </w:r>
            <w:proofErr w:type="gramStart"/>
            <w:r>
              <w:rPr>
                <w:rFonts w:ascii="微軟正黑體" w:eastAsia="微軟正黑體" w:hAnsi="微軟正黑體" w:cs="微軟正黑體"/>
                <w:sz w:val="18"/>
                <w:szCs w:val="18"/>
              </w:rPr>
              <w:t>戰火與律動</w:t>
            </w:r>
            <w:proofErr w:type="gramEnd"/>
            <w:r>
              <w:rPr>
                <w:rFonts w:ascii="微軟正黑體" w:eastAsia="微軟正黑體" w:hAnsi="微軟正黑體" w:cs="微軟正黑體"/>
                <w:sz w:val="18"/>
                <w:szCs w:val="18"/>
              </w:rPr>
              <w:t>之中的</w:t>
            </w:r>
            <w:proofErr w:type="gramStart"/>
            <w:r>
              <w:rPr>
                <w:rFonts w:ascii="微軟正黑體" w:eastAsia="微軟正黑體" w:hAnsi="微軟正黑體" w:cs="微軟正黑體"/>
                <w:sz w:val="18"/>
                <w:szCs w:val="18"/>
              </w:rPr>
              <w:t>臆</w:t>
            </w:r>
            <w:proofErr w:type="gramEnd"/>
            <w:r>
              <w:rPr>
                <w:rFonts w:ascii="微軟正黑體" w:eastAsia="微軟正黑體" w:hAnsi="微軟正黑體" w:cs="微軟正黑體"/>
                <w:sz w:val="18"/>
                <w:szCs w:val="18"/>
              </w:rPr>
              <w:t>想神話。在此系列中，艾哈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探索一座懸置於記憶與數位預言之間的城市；在那裡，現實結構成為儀式，過往的碎片被重組成超現實的未來。這些作品旨在召喚，而非描繪：它們是來自一處橫跨歷史內外之地的視覺遺跡。</w:t>
            </w:r>
          </w:p>
          <w:p w14:paraId="2462222E" w14:textId="77777777" w:rsidR="007621B6" w:rsidRDefault="007621B6">
            <w:pPr>
              <w:jc w:val="both"/>
              <w:rPr>
                <w:rFonts w:ascii="微軟正黑體" w:eastAsia="微軟正黑體" w:hAnsi="微軟正黑體" w:cs="微軟正黑體"/>
                <w:sz w:val="18"/>
                <w:szCs w:val="18"/>
              </w:rPr>
            </w:pPr>
          </w:p>
          <w:p w14:paraId="63C5FCF9"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正如影像中建築大樓頂端的廣告看板上所寫的：「無知即力量</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知足即幸福。」</w:t>
            </w:r>
          </w:p>
          <w:p w14:paraId="3D86DA7D" w14:textId="77777777" w:rsidR="007621B6" w:rsidRDefault="007621B6">
            <w:pPr>
              <w:jc w:val="both"/>
              <w:rPr>
                <w:rFonts w:ascii="微軟正黑體" w:eastAsia="微軟正黑體" w:hAnsi="微軟正黑體" w:cs="微軟正黑體"/>
                <w:sz w:val="18"/>
                <w:szCs w:val="18"/>
              </w:rPr>
            </w:pPr>
          </w:p>
          <w:p w14:paraId="7978B4D0"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《大馬士托邦》源於生存與願景。經歷敘利亞內戰全程的艾哈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，背負著戰爭帶來的傷痛與象徵。2024年，變革之風揚起，拂去藝術家眼中的塵埃，顯現出嶄新的清明，促成了此系列作品的誕生。</w:t>
            </w:r>
          </w:p>
          <w:p w14:paraId="26BD93BD" w14:textId="77777777" w:rsidR="007621B6" w:rsidRDefault="007621B6">
            <w:pPr>
              <w:jc w:val="both"/>
              <w:rPr>
                <w:rFonts w:ascii="微軟正黑體" w:eastAsia="微軟正黑體" w:hAnsi="微軟正黑體" w:cs="微軟正黑體"/>
                <w:sz w:val="18"/>
                <w:szCs w:val="18"/>
              </w:rPr>
            </w:pPr>
          </w:p>
          <w:p w14:paraId="51D97D05"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艾哈</w:t>
            </w:r>
            <w:proofErr w:type="gramStart"/>
            <w:r>
              <w:rPr>
                <w:rFonts w:ascii="微軟正黑體" w:eastAsia="微軟正黑體" w:hAnsi="微軟正黑體" w:cs="微軟正黑體"/>
                <w:sz w:val="18"/>
                <w:szCs w:val="18"/>
              </w:rPr>
              <w:t>姆</w:t>
            </w:r>
            <w:proofErr w:type="gramEnd"/>
            <w:r>
              <w:rPr>
                <w:rFonts w:ascii="微軟正黑體" w:eastAsia="微軟正黑體" w:hAnsi="微軟正黑體" w:cs="微軟正黑體"/>
                <w:sz w:val="18"/>
                <w:szCs w:val="18"/>
              </w:rPr>
              <w:t>所描繪的反烏托邦未來並非一種宣判，而是一面鏡子，映照出一個或許仍能啟發人們的神話時代。它既為後果，亦為可能性；它以奇幻的方式思考當地人們對國家的所作所為，以及未來還能走向何方？</w:t>
            </w:r>
          </w:p>
          <w:p w14:paraId="1F9E0DF9" w14:textId="77777777" w:rsidR="007621B6" w:rsidRDefault="007621B6">
            <w:pPr>
              <w:jc w:val="both"/>
              <w:rPr>
                <w:rFonts w:ascii="微軟正黑體" w:eastAsia="微軟正黑體" w:hAnsi="微軟正黑體" w:cs="微軟正黑體"/>
                <w:sz w:val="18"/>
                <w:szCs w:val="18"/>
              </w:rPr>
            </w:pPr>
          </w:p>
          <w:p w14:paraId="0D8AC52E"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《大馬士托邦》並非一首輓歌，它是一場重新想像的儀式。</w:t>
            </w:r>
          </w:p>
        </w:tc>
      </w:tr>
    </w:tbl>
    <w:p w14:paraId="6A8B6D94" w14:textId="77777777" w:rsidR="00117E87" w:rsidRDefault="00117E87">
      <w:r>
        <w:lastRenderedPageBreak/>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57194168" w14:textId="77777777" w:rsidTr="009F5164">
        <w:trPr>
          <w:trHeight w:val="283"/>
        </w:trPr>
        <w:tc>
          <w:tcPr>
            <w:tcW w:w="2547" w:type="dxa"/>
            <w:shd w:val="clear" w:color="auto" w:fill="D9D9D9"/>
          </w:tcPr>
          <w:p w14:paraId="68D1D77F" w14:textId="16CDA6F9"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55451A92"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33D250D4" w14:textId="77777777" w:rsidTr="009F5164">
        <w:trPr>
          <w:trHeight w:val="2747"/>
        </w:trPr>
        <w:tc>
          <w:tcPr>
            <w:tcW w:w="2547" w:type="dxa"/>
            <w:vAlign w:val="center"/>
          </w:tcPr>
          <w:p w14:paraId="7EEF21F9"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73E0E49E" wp14:editId="0E5DBE24">
                  <wp:extent cx="1440000" cy="1440000"/>
                  <wp:effectExtent l="0" t="0" r="0" b="0"/>
                  <wp:docPr id="199640387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0" cstate="screen">
                            <a:extLst>
                              <a:ext uri="{28A0092B-C50C-407E-A947-70E740481C1C}">
                                <a14:useLocalDpi xmlns:a14="http://schemas.microsoft.com/office/drawing/2010/main"/>
                              </a:ext>
                            </a:extLst>
                          </a:blip>
                          <a:srcRect t="2972" b="24542"/>
                          <a:stretch>
                            <a:fillRect/>
                          </a:stretch>
                        </pic:blipFill>
                        <pic:spPr>
                          <a:xfrm>
                            <a:off x="0" y="0"/>
                            <a:ext cx="1440000" cy="1440000"/>
                          </a:xfrm>
                          <a:prstGeom prst="rect">
                            <a:avLst/>
                          </a:prstGeom>
                          <a:ln/>
                        </pic:spPr>
                      </pic:pic>
                    </a:graphicData>
                  </a:graphic>
                </wp:inline>
              </w:drawing>
            </w:r>
          </w:p>
          <w:p w14:paraId="36F73C94"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xml:space="preserve">© </w:t>
            </w:r>
            <w:proofErr w:type="spellStart"/>
            <w:r>
              <w:rPr>
                <w:rFonts w:ascii="微軟正黑體" w:eastAsia="微軟正黑體" w:hAnsi="微軟正黑體" w:cs="微軟正黑體"/>
                <w:sz w:val="18"/>
                <w:szCs w:val="18"/>
              </w:rPr>
              <w:t>Kanghyuk</w:t>
            </w:r>
            <w:proofErr w:type="spellEnd"/>
            <w:r>
              <w:rPr>
                <w:rFonts w:ascii="微軟正黑體" w:eastAsia="微軟正黑體" w:hAnsi="微軟正黑體" w:cs="微軟正黑體"/>
                <w:sz w:val="18"/>
                <w:szCs w:val="18"/>
              </w:rPr>
              <w:t xml:space="preserve"> Lee(</w:t>
            </w:r>
            <w:proofErr w:type="spellStart"/>
            <w:r>
              <w:rPr>
                <w:rFonts w:ascii="微軟正黑體" w:eastAsia="微軟正黑體" w:hAnsi="微軟正黑體" w:cs="微軟正黑體"/>
                <w:sz w:val="18"/>
                <w:szCs w:val="18"/>
              </w:rPr>
              <w:t>snakepool</w:t>
            </w:r>
            <w:proofErr w:type="spellEnd"/>
            <w:r>
              <w:rPr>
                <w:rFonts w:ascii="微軟正黑體" w:eastAsia="微軟正黑體" w:hAnsi="微軟正黑體" w:cs="微軟正黑體"/>
                <w:sz w:val="18"/>
                <w:szCs w:val="18"/>
              </w:rPr>
              <w:t>)</w:t>
            </w:r>
          </w:p>
        </w:tc>
        <w:tc>
          <w:tcPr>
            <w:tcW w:w="6855" w:type="dxa"/>
          </w:tcPr>
          <w:p w14:paraId="45DBBBA1"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金雅瑛（Ayoung Kim，南韓）</w:t>
            </w:r>
          </w:p>
          <w:p w14:paraId="19B9DC5E"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1979 年出生</w:t>
            </w:r>
            <w:proofErr w:type="gramStart"/>
            <w:r>
              <w:rPr>
                <w:rFonts w:ascii="微軟正黑體" w:eastAsia="微軟正黑體" w:hAnsi="微軟正黑體" w:cs="微軟正黑體"/>
                <w:sz w:val="18"/>
                <w:szCs w:val="18"/>
              </w:rPr>
              <w:t>於首爾</w:t>
            </w:r>
            <w:proofErr w:type="gramEnd"/>
            <w:r>
              <w:rPr>
                <w:rFonts w:ascii="微軟正黑體" w:eastAsia="微軟正黑體" w:hAnsi="微軟正黑體" w:cs="微軟正黑體"/>
                <w:sz w:val="18"/>
                <w:szCs w:val="18"/>
              </w:rPr>
              <w:t>，現生活及工作於</w:t>
            </w:r>
            <w:proofErr w:type="gramStart"/>
            <w:r>
              <w:rPr>
                <w:rFonts w:ascii="微軟正黑體" w:eastAsia="微軟正黑體" w:hAnsi="微軟正黑體" w:cs="微軟正黑體"/>
                <w:sz w:val="18"/>
                <w:szCs w:val="18"/>
              </w:rPr>
              <w:t>韓國首爾</w:t>
            </w:r>
            <w:proofErr w:type="gramEnd"/>
            <w:r>
              <w:rPr>
                <w:rFonts w:ascii="微軟正黑體" w:eastAsia="微軟正黑體" w:hAnsi="微軟正黑體" w:cs="微軟正黑體"/>
                <w:sz w:val="18"/>
                <w:szCs w:val="18"/>
              </w:rPr>
              <w:t>。以混合敘事的手法，將地緣政治、神話、科技、技術</w:t>
            </w:r>
            <w:proofErr w:type="gramStart"/>
            <w:r>
              <w:rPr>
                <w:rFonts w:ascii="微軟正黑體" w:eastAsia="微軟正黑體" w:hAnsi="微軟正黑體" w:cs="微軟正黑體"/>
                <w:sz w:val="18"/>
                <w:szCs w:val="18"/>
              </w:rPr>
              <w:t>不</w:t>
            </w:r>
            <w:proofErr w:type="gramEnd"/>
            <w:r>
              <w:rPr>
                <w:rFonts w:ascii="微軟正黑體" w:eastAsia="微軟正黑體" w:hAnsi="微軟正黑體" w:cs="微軟正黑體"/>
                <w:sz w:val="18"/>
                <w:szCs w:val="18"/>
              </w:rPr>
              <w:t>穩定性，以及思辨時間性融入其創作之中，重新編織現實。這些綜合而成的敘事引發了深遠的思考，橫跨多種媒體，建構出生命政治與邊境管制、古老記憶與虛擬記憶、先祖起源與迫近未來之間的連結。她的藝術實踐涵蓋對光學與後光學媒體、操演性、遊戲模擬，以及虛構敘事性的相關論述。她也經常描繪那些因抵抗</w:t>
            </w:r>
            <w:proofErr w:type="gramStart"/>
            <w:r>
              <w:rPr>
                <w:rFonts w:ascii="微軟正黑體" w:eastAsia="微軟正黑體" w:hAnsi="微軟正黑體" w:cs="微軟正黑體"/>
                <w:sz w:val="18"/>
                <w:szCs w:val="18"/>
              </w:rPr>
              <w:t>或錯位而</w:t>
            </w:r>
            <w:proofErr w:type="gramEnd"/>
            <w:r>
              <w:rPr>
                <w:rFonts w:ascii="微軟正黑體" w:eastAsia="微軟正黑體" w:hAnsi="微軟正黑體" w:cs="微軟正黑體"/>
                <w:sz w:val="18"/>
                <w:szCs w:val="18"/>
              </w:rPr>
              <w:t>偏離既定軌道並留下奇異且獨特痕跡的實體。</w:t>
            </w:r>
          </w:p>
          <w:p w14:paraId="0A47C390" w14:textId="77777777" w:rsidR="007621B6" w:rsidRDefault="007621B6">
            <w:pPr>
              <w:jc w:val="both"/>
              <w:rPr>
                <w:rFonts w:ascii="微軟正黑體" w:eastAsia="微軟正黑體" w:hAnsi="微軟正黑體" w:cs="微軟正黑體"/>
                <w:sz w:val="18"/>
                <w:szCs w:val="18"/>
              </w:rPr>
            </w:pPr>
          </w:p>
          <w:p w14:paraId="7E2634BD"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金雅瑛的作品曾於多個重要國際機構與展覽中展出，包括MoMA PS1（紐約，2025）；M+（香港，2025）；漢堡車站美術館（柏林，2025）；泰特現代美術館（倫敦，2025）；國立國際美術館（大阪，2025）；愛馬仕藝廊（首爾，2025）；哥本哈根當代藝術中心（哥本哈根，2025）；森美術館（東京，2025）；澳洲動態影像中心（墨爾本，2024）；紐約現代藝術博物館（2024）；M+（香港，2024）；沙</w:t>
            </w:r>
            <w:proofErr w:type="gramStart"/>
            <w:r>
              <w:rPr>
                <w:rFonts w:ascii="微軟正黑體" w:eastAsia="微軟正黑體" w:hAnsi="微軟正黑體" w:cs="微軟正黑體"/>
                <w:sz w:val="18"/>
                <w:szCs w:val="18"/>
              </w:rPr>
              <w:t>迦</w:t>
            </w:r>
            <w:proofErr w:type="gramEnd"/>
            <w:r>
              <w:rPr>
                <w:rFonts w:ascii="微軟正黑體" w:eastAsia="微軟正黑體" w:hAnsi="微軟正黑體" w:cs="微軟正黑體"/>
                <w:sz w:val="18"/>
                <w:szCs w:val="18"/>
              </w:rPr>
              <w:t>雙年展（2023）；林茲電子藝術節（2023）等。</w:t>
            </w:r>
          </w:p>
          <w:p w14:paraId="1AC2372A" w14:textId="77777777" w:rsidR="007621B6" w:rsidRDefault="007621B6">
            <w:pPr>
              <w:jc w:val="both"/>
              <w:rPr>
                <w:rFonts w:ascii="微軟正黑體" w:eastAsia="微軟正黑體" w:hAnsi="微軟正黑體" w:cs="微軟正黑體"/>
                <w:sz w:val="18"/>
                <w:szCs w:val="18"/>
              </w:rPr>
            </w:pPr>
          </w:p>
          <w:p w14:paraId="27CB0D84"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她的作品被多個知名藝術機構典藏，包括紐約現代藝術博物館（美國）；泰特美術館（英國）；動態影像中心（澳洲）；</w:t>
            </w:r>
            <w:proofErr w:type="gramStart"/>
            <w:r>
              <w:rPr>
                <w:rFonts w:ascii="微軟正黑體" w:eastAsia="微軟正黑體" w:hAnsi="微軟正黑體" w:cs="微軟正黑體"/>
                <w:sz w:val="18"/>
                <w:szCs w:val="18"/>
              </w:rPr>
              <w:t>洛</w:t>
            </w:r>
            <w:proofErr w:type="gramEnd"/>
            <w:r>
              <w:rPr>
                <w:rFonts w:ascii="微軟正黑體" w:eastAsia="微軟正黑體" w:hAnsi="微軟正黑體" w:cs="微軟正黑體"/>
                <w:sz w:val="18"/>
                <w:szCs w:val="18"/>
              </w:rPr>
              <w:t>林地區當代藝術基金會（法國）；大阪國立國際美術館（日本）；沙</w:t>
            </w:r>
            <w:proofErr w:type="gramStart"/>
            <w:r>
              <w:rPr>
                <w:rFonts w:ascii="微軟正黑體" w:eastAsia="微軟正黑體" w:hAnsi="微軟正黑體" w:cs="微軟正黑體"/>
                <w:sz w:val="18"/>
                <w:szCs w:val="18"/>
              </w:rPr>
              <w:t>迦</w:t>
            </w:r>
            <w:proofErr w:type="gramEnd"/>
            <w:r>
              <w:rPr>
                <w:rFonts w:ascii="微軟正黑體" w:eastAsia="微軟正黑體" w:hAnsi="微軟正黑體" w:cs="微軟正黑體"/>
                <w:sz w:val="18"/>
                <w:szCs w:val="18"/>
              </w:rPr>
              <w:t>藝術基金會（阿拉伯聯合大公國）；卡蒂斯特藝術基金會（美國與法國）；國立現代美術館 （韓國）；以及三星美術館（韓國）等。</w:t>
            </w:r>
          </w:p>
        </w:tc>
      </w:tr>
      <w:tr w:rsidR="007621B6" w14:paraId="3CE5B1CE" w14:textId="77777777">
        <w:trPr>
          <w:trHeight w:val="113"/>
        </w:trPr>
        <w:tc>
          <w:tcPr>
            <w:tcW w:w="9402" w:type="dxa"/>
            <w:gridSpan w:val="2"/>
            <w:shd w:val="clear" w:color="auto" w:fill="D9D9D9"/>
            <w:vAlign w:val="center"/>
          </w:tcPr>
          <w:p w14:paraId="2673A09F"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3B3DE80D" w14:textId="77777777" w:rsidTr="009F5164">
        <w:trPr>
          <w:trHeight w:val="2361"/>
        </w:trPr>
        <w:tc>
          <w:tcPr>
            <w:tcW w:w="2547" w:type="dxa"/>
            <w:vAlign w:val="center"/>
          </w:tcPr>
          <w:p w14:paraId="4520B0DB" w14:textId="7D168E0C" w:rsidR="00306187" w:rsidRDefault="00306187">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6554628F" wp14:editId="6017DBF2">
                  <wp:extent cx="1390015" cy="927100"/>
                  <wp:effectExtent l="0" t="0" r="635" b="6350"/>
                  <wp:docPr id="203192236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22360" name="圖片 2031922360"/>
                          <pic:cNvPicPr/>
                        </pic:nvPicPr>
                        <pic:blipFill>
                          <a:blip r:embed="rId31"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52E2EE99" w14:textId="0A0A385B" w:rsidR="007621B6" w:rsidRDefault="00306187">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66E8375A"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《外送舞者星球》</w:t>
            </w:r>
          </w:p>
          <w:p w14:paraId="75A05461"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Delivery Dancer’s Sphere</w:t>
            </w:r>
          </w:p>
          <w:p w14:paraId="22D20187"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2022，單頻道錄像，25</w:t>
            </w: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16</w:t>
            </w:r>
            <w:proofErr w:type="gramStart"/>
            <w:r>
              <w:rPr>
                <w:rFonts w:ascii="微軟正黑體" w:eastAsia="微軟正黑體" w:hAnsi="微軟正黑體" w:cs="微軟正黑體"/>
                <w:b/>
                <w:bCs/>
                <w:sz w:val="18"/>
                <w:szCs w:val="18"/>
                <w:u w:val="single"/>
              </w:rPr>
              <w:t>”</w:t>
            </w:r>
            <w:proofErr w:type="gramEnd"/>
          </w:p>
          <w:p w14:paraId="6D916E48"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渴望將身體、時間與空間最佳化的加速主義衝動。作品中亦包含與來自另一個「可能世界」的對應者之間的酷兒關係線索。</w:t>
            </w:r>
          </w:p>
          <w:p w14:paraId="7F40C2FA" w14:textId="77777777" w:rsidR="007621B6" w:rsidRDefault="007621B6">
            <w:pPr>
              <w:jc w:val="both"/>
              <w:rPr>
                <w:rFonts w:ascii="微軟正黑體" w:eastAsia="微軟正黑體" w:hAnsi="微軟正黑體" w:cs="微軟正黑體"/>
                <w:sz w:val="18"/>
                <w:szCs w:val="18"/>
              </w:rPr>
            </w:pPr>
          </w:p>
          <w:p w14:paraId="7284F6B7"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身為女性</w:t>
            </w:r>
            <w:proofErr w:type="gramStart"/>
            <w:r>
              <w:rPr>
                <w:rFonts w:ascii="微軟正黑體" w:eastAsia="微軟正黑體" w:hAnsi="微軟正黑體" w:cs="微軟正黑體"/>
                <w:sz w:val="18"/>
                <w:szCs w:val="18"/>
              </w:rPr>
              <w:t>外送員的</w:t>
            </w:r>
            <w:proofErr w:type="gramEnd"/>
            <w:r>
              <w:rPr>
                <w:rFonts w:ascii="微軟正黑體" w:eastAsia="微軟正黑體" w:hAnsi="微軟正黑體" w:cs="微軟正黑體"/>
                <w:sz w:val="18"/>
                <w:szCs w:val="18"/>
              </w:rPr>
              <w:t>主角恩斯特．莫，在虛構的</w:t>
            </w:r>
            <w:proofErr w:type="gramStart"/>
            <w:r>
              <w:rPr>
                <w:rFonts w:ascii="微軟正黑體" w:eastAsia="微軟正黑體" w:hAnsi="微軟正黑體" w:cs="微軟正黑體"/>
                <w:sz w:val="18"/>
                <w:szCs w:val="18"/>
              </w:rPr>
              <w:t>首爾裡</w:t>
            </w:r>
            <w:proofErr w:type="gramEnd"/>
            <w:r>
              <w:rPr>
                <w:rFonts w:ascii="微軟正黑體" w:eastAsia="微軟正黑體" w:hAnsi="微軟正黑體" w:cs="微軟正黑體"/>
                <w:sz w:val="18"/>
                <w:szCs w:val="18"/>
              </w:rPr>
              <w:t>疾馳。充滿人造光</w:t>
            </w:r>
            <w:proofErr w:type="gramStart"/>
            <w:r>
              <w:rPr>
                <w:rFonts w:ascii="微軟正黑體" w:eastAsia="微軟正黑體" w:hAnsi="微軟正黑體" w:cs="微軟正黑體"/>
                <w:sz w:val="18"/>
                <w:szCs w:val="18"/>
              </w:rPr>
              <w:t>的首爾夜景</w:t>
            </w:r>
            <w:proofErr w:type="gramEnd"/>
            <w:r>
              <w:rPr>
                <w:rFonts w:ascii="微軟正黑體" w:eastAsia="微軟正黑體" w:hAnsi="微軟正黑體" w:cs="微軟正黑體"/>
                <w:sz w:val="18"/>
                <w:szCs w:val="18"/>
              </w:rPr>
              <w:t>，介於科技東方主義和亞洲未來主義之間。根據「可能世界理論」，這個世界只是無數世界之</w:t>
            </w:r>
            <w:proofErr w:type="gramStart"/>
            <w:r>
              <w:rPr>
                <w:rFonts w:ascii="微軟正黑體" w:eastAsia="微軟正黑體" w:hAnsi="微軟正黑體" w:cs="微軟正黑體"/>
                <w:sz w:val="18"/>
                <w:szCs w:val="18"/>
              </w:rPr>
              <w:t>一</w:t>
            </w:r>
            <w:proofErr w:type="gramEnd"/>
            <w:r>
              <w:rPr>
                <w:rFonts w:ascii="微軟正黑體" w:eastAsia="微軟正黑體" w:hAnsi="微軟正黑體" w:cs="微軟正黑體"/>
                <w:sz w:val="18"/>
                <w:szCs w:val="18"/>
              </w:rPr>
              <w:t>；而在無數世界的邏輯下，完全相同的世界是可能同時存在的。然而，在相同的世界中，個別成員卻未必完全相同。</w:t>
            </w:r>
          </w:p>
          <w:p w14:paraId="71F9BB18"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恩斯特．</w:t>
            </w:r>
            <w:proofErr w:type="gramStart"/>
            <w:r>
              <w:rPr>
                <w:rFonts w:ascii="微軟正黑體" w:eastAsia="微軟正黑體" w:hAnsi="微軟正黑體" w:cs="微軟正黑體"/>
                <w:sz w:val="18"/>
                <w:szCs w:val="18"/>
              </w:rPr>
              <w:t>莫會依據外送舞者</w:t>
            </w:r>
            <w:proofErr w:type="gramEnd"/>
            <w:r>
              <w:rPr>
                <w:rFonts w:ascii="微軟正黑體" w:eastAsia="微軟正黑體" w:hAnsi="微軟正黑體" w:cs="微軟正黑體"/>
                <w:sz w:val="18"/>
                <w:szCs w:val="18"/>
              </w:rPr>
              <w:t>應用程式的人工智慧演算法「舞蹈大師」所派發的任務，遵循「舞蹈大師」的導航系統，騎車穿梭</w:t>
            </w:r>
            <w:proofErr w:type="gramStart"/>
            <w:r>
              <w:rPr>
                <w:rFonts w:ascii="微軟正黑體" w:eastAsia="微軟正黑體" w:hAnsi="微軟正黑體" w:cs="微軟正黑體"/>
                <w:sz w:val="18"/>
                <w:szCs w:val="18"/>
              </w:rPr>
              <w:t>於首爾</w:t>
            </w:r>
            <w:proofErr w:type="gramEnd"/>
            <w:r>
              <w:rPr>
                <w:rFonts w:ascii="微軟正黑體" w:eastAsia="微軟正黑體" w:hAnsi="微軟正黑體" w:cs="微軟正黑體"/>
                <w:sz w:val="18"/>
                <w:szCs w:val="18"/>
              </w:rPr>
              <w:t>。該系統在算出起點到終點的最短距離後，會向恩斯特．莫顯示如刺繡般優雅的導航路線。無限湧入的外送訂單和無限生成的配送路線彷彿一座迷宮。</w:t>
            </w:r>
          </w:p>
          <w:p w14:paraId="148B8839" w14:textId="77777777" w:rsidR="007621B6" w:rsidRDefault="007621B6">
            <w:pPr>
              <w:jc w:val="both"/>
              <w:rPr>
                <w:rFonts w:ascii="微軟正黑體" w:eastAsia="微軟正黑體" w:hAnsi="微軟正黑體" w:cs="微軟正黑體"/>
                <w:sz w:val="18"/>
                <w:szCs w:val="18"/>
              </w:rPr>
            </w:pPr>
          </w:p>
          <w:p w14:paraId="47F5B9F7"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恩斯特．莫不時會抵達另一個可能世界的滲漏點，這些可能世界與她自身所處的世界完全相同。出現在那裡、看似與她完全一致的對立存在，</w:t>
            </w:r>
            <w:proofErr w:type="gramStart"/>
            <w:r>
              <w:rPr>
                <w:rFonts w:ascii="微軟正黑體" w:eastAsia="微軟正黑體" w:hAnsi="微軟正黑體" w:cs="微軟正黑體"/>
                <w:sz w:val="18"/>
                <w:szCs w:val="18"/>
              </w:rPr>
              <w:t>名為恩</w:t>
            </w:r>
            <w:proofErr w:type="gramEnd"/>
            <w:r>
              <w:rPr>
                <w:rFonts w:ascii="微軟正黑體" w:eastAsia="微軟正黑體" w:hAnsi="微軟正黑體" w:cs="微軟正黑體"/>
                <w:sz w:val="18"/>
                <w:szCs w:val="18"/>
              </w:rPr>
              <w:t>．史多姆（同樣是「怪物Monster」的同字母異序詞）。主角與這個對立實體之間展現出各種無法共存於同一時空的關係狀態，例如敵意、同情和愛慕。這些便是可能世界的事態樣貌，是兩個實體可能存在的方式或模樣，甚至是他們彼此之間可能形成的關係。</w:t>
            </w:r>
          </w:p>
          <w:p w14:paraId="38EC089B" w14:textId="77777777" w:rsidR="007621B6" w:rsidRDefault="007621B6">
            <w:pPr>
              <w:jc w:val="both"/>
              <w:rPr>
                <w:rFonts w:ascii="微軟正黑體" w:eastAsia="微軟正黑體" w:hAnsi="微軟正黑體" w:cs="微軟正黑體"/>
                <w:sz w:val="18"/>
                <w:szCs w:val="18"/>
              </w:rPr>
            </w:pPr>
          </w:p>
          <w:p w14:paraId="5212EDE9"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lastRenderedPageBreak/>
              <w:t>因果律在這個世界上似乎已然失靈。上一幕死去的角色隨即在下一幕出現。這個世界就這樣一直被重建並改寫。蒙太奇</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這種原本用來縫合鏡頭、撫平人為時間的獨特影像剪輯手法</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在此被用來打破因果關係。當句法崩潰時，魔法便開始了。</w:t>
            </w:r>
          </w:p>
        </w:tc>
      </w:tr>
    </w:tbl>
    <w:p w14:paraId="4009F9ED" w14:textId="77777777" w:rsidR="009F5164" w:rsidRDefault="009F5164">
      <w:r>
        <w:lastRenderedPageBreak/>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01A79B9E" w14:textId="77777777" w:rsidTr="009F5164">
        <w:trPr>
          <w:trHeight w:val="283"/>
        </w:trPr>
        <w:tc>
          <w:tcPr>
            <w:tcW w:w="2547" w:type="dxa"/>
            <w:shd w:val="clear" w:color="auto" w:fill="D9D9D9"/>
          </w:tcPr>
          <w:p w14:paraId="50FBFD7C" w14:textId="6EBF681C"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6E3851D0"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69F8C228" w14:textId="77777777" w:rsidTr="009F5164">
        <w:trPr>
          <w:trHeight w:val="2747"/>
        </w:trPr>
        <w:tc>
          <w:tcPr>
            <w:tcW w:w="2547" w:type="dxa"/>
            <w:vAlign w:val="center"/>
          </w:tcPr>
          <w:p w14:paraId="1609A40A"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05E9C6B4" wp14:editId="267E8DEF">
                  <wp:extent cx="1480185" cy="1480185"/>
                  <wp:effectExtent l="0" t="0" r="5715" b="5715"/>
                  <wp:docPr id="1996403871" name="image19.jpg"/>
                  <wp:cNvGraphicFramePr/>
                  <a:graphic xmlns:a="http://schemas.openxmlformats.org/drawingml/2006/main">
                    <a:graphicData uri="http://schemas.openxmlformats.org/drawingml/2006/picture">
                      <pic:pic xmlns:pic="http://schemas.openxmlformats.org/drawingml/2006/picture">
                        <pic:nvPicPr>
                          <pic:cNvPr id="1996403871" name="image19.jpg"/>
                          <pic:cNvPicPr preferRelativeResize="0"/>
                        </pic:nvPicPr>
                        <pic:blipFill>
                          <a:blip r:embed="rId32" cstate="screen">
                            <a:extLst>
                              <a:ext uri="{28A0092B-C50C-407E-A947-70E740481C1C}">
                                <a14:useLocalDpi xmlns:a14="http://schemas.microsoft.com/office/drawing/2010/main"/>
                              </a:ext>
                            </a:extLst>
                          </a:blip>
                          <a:srcRect l="16646" r="16646"/>
                          <a:stretch>
                            <a:fillRect/>
                          </a:stretch>
                        </pic:blipFill>
                        <pic:spPr>
                          <a:xfrm>
                            <a:off x="0" y="0"/>
                            <a:ext cx="1480185" cy="1480185"/>
                          </a:xfrm>
                          <a:prstGeom prst="rect">
                            <a:avLst/>
                          </a:prstGeom>
                          <a:ln/>
                        </pic:spPr>
                      </pic:pic>
                    </a:graphicData>
                  </a:graphic>
                </wp:inline>
              </w:drawing>
            </w:r>
          </w:p>
          <w:p w14:paraId="0AE6CA7C" w14:textId="6F7D94A4"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xml:space="preserve">© </w:t>
            </w:r>
            <w:r w:rsidR="00C10CF5">
              <w:rPr>
                <w:rFonts w:ascii="微軟正黑體" w:eastAsia="微軟正黑體" w:hAnsi="微軟正黑體" w:cs="微軟正黑體" w:hint="eastAsia"/>
                <w:sz w:val="18"/>
                <w:szCs w:val="18"/>
              </w:rPr>
              <w:t>忠泰美術館</w:t>
            </w:r>
          </w:p>
        </w:tc>
        <w:tc>
          <w:tcPr>
            <w:tcW w:w="6855" w:type="dxa"/>
          </w:tcPr>
          <w:p w14:paraId="52F2B486"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黃海欣（臺灣）</w:t>
            </w:r>
          </w:p>
          <w:p w14:paraId="44046716"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1984年生於臺灣</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北，並在2007年從國立</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北教育大學獲藝術學士學位。2009年畢業於紐約視覺藝術學院藝術創作研究所，獲藝術碩士學位。目前生活和工作在</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北與紐約布魯克林。</w:t>
            </w:r>
          </w:p>
          <w:p w14:paraId="77F39673" w14:textId="77777777" w:rsidR="007621B6" w:rsidRDefault="007621B6">
            <w:pPr>
              <w:jc w:val="both"/>
              <w:rPr>
                <w:rFonts w:ascii="微軟正黑體" w:eastAsia="微軟正黑體" w:hAnsi="微軟正黑體" w:cs="微軟正黑體"/>
                <w:sz w:val="18"/>
                <w:szCs w:val="18"/>
              </w:rPr>
            </w:pPr>
          </w:p>
          <w:p w14:paraId="56DFA35A"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黃海欣作品取材自日常生活情境，擷取滑稽與尷尬的特殊當下，聚焦於各式古怪情節或戲劇氛圍中，敏銳勾勒出芸芸眾生中各式小人物的生存場景，揭露人在大時代、政治社會與家庭等各種人際關係中，種種微妙且神經質的荒謬片刻。</w:t>
            </w:r>
          </w:p>
          <w:p w14:paraId="5C8A8AFC" w14:textId="77777777" w:rsidR="007621B6" w:rsidRDefault="007621B6">
            <w:pPr>
              <w:jc w:val="both"/>
              <w:rPr>
                <w:rFonts w:ascii="微軟正黑體" w:eastAsia="微軟正黑體" w:hAnsi="微軟正黑體" w:cs="微軟正黑體"/>
                <w:sz w:val="18"/>
                <w:szCs w:val="18"/>
              </w:rPr>
            </w:pPr>
          </w:p>
          <w:p w14:paraId="4A02D6D7"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她曾參與國立臺灣美術館、紐約臺北文化中心、萊比錫當代美術館、以色列赫茲利亞市當代美術館、東京森美術館、龐畢度中心、</w:t>
            </w:r>
            <w:proofErr w:type="gramStart"/>
            <w:r>
              <w:rPr>
                <w:rFonts w:ascii="微軟正黑體" w:eastAsia="微軟正黑體" w:hAnsi="微軟正黑體" w:cs="微軟正黑體"/>
                <w:sz w:val="18"/>
                <w:szCs w:val="18"/>
              </w:rPr>
              <w:t>南特當代</w:t>
            </w:r>
            <w:proofErr w:type="gramEnd"/>
            <w:r>
              <w:rPr>
                <w:rFonts w:ascii="微軟正黑體" w:eastAsia="微軟正黑體" w:hAnsi="微軟正黑體" w:cs="微軟正黑體"/>
                <w:sz w:val="18"/>
                <w:szCs w:val="18"/>
              </w:rPr>
              <w:t>藝術中心等美術館展出。黃海欣的作品被眾多私立和公共機構收藏，這些機構包括臺北市立美術館、國立臺灣美術館、瑞銀藝術藏品、</w:t>
            </w:r>
            <w:proofErr w:type="gramStart"/>
            <w:r>
              <w:rPr>
                <w:rFonts w:ascii="微軟正黑體" w:eastAsia="微軟正黑體" w:hAnsi="微軟正黑體" w:cs="微軟正黑體"/>
                <w:sz w:val="18"/>
                <w:szCs w:val="18"/>
              </w:rPr>
              <w:t>臺北國巨</w:t>
            </w:r>
            <w:proofErr w:type="gramEnd"/>
            <w:r>
              <w:rPr>
                <w:rFonts w:ascii="微軟正黑體" w:eastAsia="微軟正黑體" w:hAnsi="微軟正黑體" w:cs="微軟正黑體"/>
                <w:sz w:val="18"/>
                <w:szCs w:val="18"/>
              </w:rPr>
              <w:t>基金會、澳大利亞悉尼白兔美術館等。</w:t>
            </w:r>
          </w:p>
        </w:tc>
      </w:tr>
      <w:tr w:rsidR="007621B6" w14:paraId="58A76000" w14:textId="77777777">
        <w:trPr>
          <w:trHeight w:val="113"/>
        </w:trPr>
        <w:tc>
          <w:tcPr>
            <w:tcW w:w="9402" w:type="dxa"/>
            <w:gridSpan w:val="2"/>
            <w:shd w:val="clear" w:color="auto" w:fill="D9D9D9"/>
            <w:vAlign w:val="center"/>
          </w:tcPr>
          <w:p w14:paraId="073D6063"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415234E0" w14:textId="77777777" w:rsidTr="009F5164">
        <w:trPr>
          <w:trHeight w:val="2361"/>
        </w:trPr>
        <w:tc>
          <w:tcPr>
            <w:tcW w:w="2547" w:type="dxa"/>
            <w:vAlign w:val="center"/>
          </w:tcPr>
          <w:p w14:paraId="4A460D28" w14:textId="7951D308" w:rsidR="009F5164"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5319E2A6" wp14:editId="005DB893">
                  <wp:extent cx="1390015" cy="927100"/>
                  <wp:effectExtent l="0" t="0" r="635" b="6350"/>
                  <wp:docPr id="184009072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90728" name="圖片 1840090728"/>
                          <pic:cNvPicPr/>
                        </pic:nvPicPr>
                        <pic:blipFill>
                          <a:blip r:embed="rId33" cstate="screen">
                            <a:extLst>
                              <a:ext uri="{28A0092B-C50C-407E-A947-70E740481C1C}">
                                <a14:useLocalDpi xmlns:a14="http://schemas.microsoft.com/office/drawing/2010/main"/>
                              </a:ext>
                            </a:extLst>
                          </a:blip>
                          <a:stretch>
                            <a:fillRect/>
                          </a:stretch>
                        </pic:blipFill>
                        <pic:spPr>
                          <a:xfrm>
                            <a:off x="0" y="0"/>
                            <a:ext cx="1390015" cy="927100"/>
                          </a:xfrm>
                          <a:prstGeom prst="rect">
                            <a:avLst/>
                          </a:prstGeom>
                        </pic:spPr>
                      </pic:pic>
                    </a:graphicData>
                  </a:graphic>
                </wp:inline>
              </w:drawing>
            </w:r>
          </w:p>
          <w:p w14:paraId="281AB605" w14:textId="1069EA16" w:rsidR="007621B6" w:rsidRDefault="009F516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23C5A560"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《粉紅色監獄》</w:t>
            </w:r>
          </w:p>
          <w:p w14:paraId="70661942"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Drunk-Tank Pink</w:t>
            </w:r>
          </w:p>
          <w:p w14:paraId="17E3DA76"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98.5x91cm</w:t>
            </w:r>
          </w:p>
          <w:p w14:paraId="1B40A07C" w14:textId="77777777" w:rsidR="007621B6" w:rsidRDefault="007621B6">
            <w:pPr>
              <w:jc w:val="both"/>
              <w:rPr>
                <w:rFonts w:ascii="微軟正黑體" w:eastAsia="微軟正黑體" w:hAnsi="微軟正黑體" w:cs="微軟正黑體"/>
                <w:b/>
                <w:bCs/>
                <w:sz w:val="18"/>
                <w:szCs w:val="18"/>
                <w:u w:val="single"/>
              </w:rPr>
            </w:pPr>
          </w:p>
          <w:p w14:paraId="195970B1"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《甜蜜家庭#2》</w:t>
            </w:r>
          </w:p>
          <w:p w14:paraId="17450042" w14:textId="77777777" w:rsidR="007621B6" w:rsidRDefault="00D665E5">
            <w:pPr>
              <w:jc w:val="both"/>
              <w:rPr>
                <w:rFonts w:ascii="微軟正黑體" w:eastAsia="微軟正黑體" w:hAnsi="微軟正黑體" w:cs="微軟正黑體"/>
                <w:b/>
                <w:bCs/>
                <w:i/>
                <w:iCs/>
                <w:sz w:val="18"/>
                <w:szCs w:val="18"/>
                <w:u w:val="single"/>
              </w:rPr>
            </w:pPr>
            <w:r>
              <w:t xml:space="preserve"> </w:t>
            </w:r>
            <w:r>
              <w:rPr>
                <w:rFonts w:ascii="微軟正黑體" w:eastAsia="微軟正黑體" w:hAnsi="微軟正黑體" w:cs="微軟正黑體"/>
                <w:b/>
                <w:bCs/>
                <w:i/>
                <w:iCs/>
                <w:sz w:val="18"/>
                <w:szCs w:val="18"/>
                <w:u w:val="single"/>
              </w:rPr>
              <w:t>Home, sweet home #2</w:t>
            </w:r>
          </w:p>
          <w:p w14:paraId="4D27A22B"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61x51cm</w:t>
            </w:r>
          </w:p>
          <w:p w14:paraId="04851C53"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黃海欣的創作靈感來源於日常生活中的事件和情境，她捕捉那些饒有趣味又令人尷尬的瞬間，並著重描繪各種引人入勝的情節或戲劇性的氛圍。透過繪畫和素描，她運用幽默風趣的構圖以及樸實直率的線條，來描繪這這個世界中各色普通人的生活，並揭示了在當代人際關係、政治、社會和家庭中那些微妙而令人不安的荒誕時刻。</w:t>
            </w:r>
          </w:p>
          <w:p w14:paraId="019C4152" w14:textId="77777777" w:rsidR="007621B6" w:rsidRDefault="007621B6">
            <w:pPr>
              <w:jc w:val="both"/>
              <w:rPr>
                <w:rFonts w:ascii="微軟正黑體" w:eastAsia="微軟正黑體" w:hAnsi="微軟正黑體" w:cs="微軟正黑體"/>
                <w:sz w:val="18"/>
                <w:szCs w:val="18"/>
              </w:rPr>
            </w:pPr>
          </w:p>
          <w:p w14:paraId="62829DD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她的作品不僅是對現實的一種諷刺，也是對現代人的憂慮、恐懼和</w:t>
            </w:r>
            <w:proofErr w:type="gramStart"/>
            <w:r>
              <w:rPr>
                <w:rFonts w:ascii="微軟正黑體" w:eastAsia="微軟正黑體" w:hAnsi="微軟正黑體" w:cs="微軟正黑體"/>
                <w:sz w:val="18"/>
                <w:szCs w:val="18"/>
              </w:rPr>
              <w:t>疏離</w:t>
            </w:r>
            <w:proofErr w:type="gramEnd"/>
            <w:r>
              <w:rPr>
                <w:rFonts w:ascii="微軟正黑體" w:eastAsia="微軟正黑體" w:hAnsi="微軟正黑體" w:cs="微軟正黑體"/>
                <w:sz w:val="18"/>
                <w:szCs w:val="18"/>
              </w:rPr>
              <w:t>感的一次有力反擊。畫面中傳遞出的焦慮感有時會引發一種對比強烈且無可奈何的喜悅，因為往往一切都已成定局，無力可回天。而有些時候，它則展現了一種節慶般的集體逃避，精</w:t>
            </w:r>
            <w:proofErr w:type="gramStart"/>
            <w:r>
              <w:rPr>
                <w:rFonts w:ascii="微軟正黑體" w:eastAsia="微軟正黑體" w:hAnsi="微軟正黑體" w:cs="微軟正黑體"/>
                <w:sz w:val="18"/>
                <w:szCs w:val="18"/>
              </w:rPr>
              <w:t>準</w:t>
            </w:r>
            <w:proofErr w:type="gramEnd"/>
            <w:r>
              <w:rPr>
                <w:rFonts w:ascii="微軟正黑體" w:eastAsia="微軟正黑體" w:hAnsi="微軟正黑體" w:cs="微軟正黑體"/>
                <w:sz w:val="18"/>
                <w:szCs w:val="18"/>
              </w:rPr>
              <w:t>地捕捉到了現實，卻又並非全然的批判。她的黑色幽默源於一種孩子般的純真視角，引導觀者透過一面哈哈鏡來審視現實，這面鏡子仍然映照出世界的殘酷，但卻以一種更容易被接受的方式呈現出來。</w:t>
            </w:r>
          </w:p>
          <w:p w14:paraId="47EEEE2B" w14:textId="77777777" w:rsidR="007621B6" w:rsidRDefault="007621B6">
            <w:pPr>
              <w:jc w:val="both"/>
              <w:rPr>
                <w:rFonts w:ascii="微軟正黑體" w:eastAsia="微軟正黑體" w:hAnsi="微軟正黑體" w:cs="微軟正黑體"/>
                <w:sz w:val="18"/>
                <w:szCs w:val="18"/>
              </w:rPr>
            </w:pPr>
          </w:p>
          <w:p w14:paraId="3433C67B"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身處於享樂的世代，人們似乎知道得越多卻感覺得越少，災難成為一種假設，人們甚至在嬉笑中演練如何承受苦難。從黃海欣的作品中能看見她試圖強調安逸世代的生命之輕。同時，也試圖呈現給觀眾生命中美麗與怪異的</w:t>
            </w:r>
            <w:proofErr w:type="gramStart"/>
            <w:r>
              <w:rPr>
                <w:rFonts w:ascii="微軟正黑體" w:eastAsia="微軟正黑體" w:hAnsi="微軟正黑體" w:cs="微軟正黑體"/>
                <w:sz w:val="18"/>
                <w:szCs w:val="18"/>
              </w:rPr>
              <w:t>片刻、</w:t>
            </w:r>
            <w:proofErr w:type="gramEnd"/>
            <w:r>
              <w:rPr>
                <w:rFonts w:ascii="微軟正黑體" w:eastAsia="微軟正黑體" w:hAnsi="微軟正黑體" w:cs="微軟正黑體"/>
                <w:sz w:val="18"/>
                <w:szCs w:val="18"/>
              </w:rPr>
              <w:t>人的幽默性與悲劇性、生命的宏偉和人類的脆弱。</w:t>
            </w:r>
          </w:p>
        </w:tc>
      </w:tr>
    </w:tbl>
    <w:p w14:paraId="137F66C7" w14:textId="77777777" w:rsidR="009F5164" w:rsidRDefault="009F5164">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474417C2" w14:textId="77777777" w:rsidTr="009F5164">
        <w:trPr>
          <w:trHeight w:val="283"/>
        </w:trPr>
        <w:tc>
          <w:tcPr>
            <w:tcW w:w="2547" w:type="dxa"/>
            <w:shd w:val="clear" w:color="auto" w:fill="D9D9D9"/>
          </w:tcPr>
          <w:p w14:paraId="09C34733" w14:textId="59C5C765"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238F307E"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1EDBD1CB" w14:textId="77777777" w:rsidTr="009F5164">
        <w:trPr>
          <w:trHeight w:val="2747"/>
        </w:trPr>
        <w:tc>
          <w:tcPr>
            <w:tcW w:w="2547" w:type="dxa"/>
            <w:vAlign w:val="center"/>
          </w:tcPr>
          <w:p w14:paraId="1A5039FB"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519DAB09" wp14:editId="6EE91F2B">
                  <wp:extent cx="1440000" cy="1440000"/>
                  <wp:effectExtent l="0" t="0" r="0" b="0"/>
                  <wp:docPr id="199640387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cstate="screen">
                            <a:extLst>
                              <a:ext uri="{28A0092B-C50C-407E-A947-70E740481C1C}">
                                <a14:useLocalDpi xmlns:a14="http://schemas.microsoft.com/office/drawing/2010/main"/>
                              </a:ext>
                            </a:extLst>
                          </a:blip>
                          <a:srcRect t="11832" b="11832"/>
                          <a:stretch>
                            <a:fillRect/>
                          </a:stretch>
                        </pic:blipFill>
                        <pic:spPr>
                          <a:xfrm>
                            <a:off x="0" y="0"/>
                            <a:ext cx="1440000" cy="1440000"/>
                          </a:xfrm>
                          <a:prstGeom prst="rect">
                            <a:avLst/>
                          </a:prstGeom>
                          <a:ln/>
                        </pic:spPr>
                      </pic:pic>
                    </a:graphicData>
                  </a:graphic>
                </wp:inline>
              </w:drawing>
            </w:r>
          </w:p>
          <w:p w14:paraId="12CD171F"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Elom 20ce</w:t>
            </w:r>
          </w:p>
          <w:p w14:paraId="60FCB7EF"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D3FFD8D" wp14:editId="3F6A5FC7">
                  <wp:extent cx="1440000" cy="1440000"/>
                  <wp:effectExtent l="0" t="0" r="0" b="0"/>
                  <wp:docPr id="19964038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cstate="screen">
                            <a:extLst>
                              <a:ext uri="{28A0092B-C50C-407E-A947-70E740481C1C}">
                                <a14:useLocalDpi xmlns:a14="http://schemas.microsoft.com/office/drawing/2010/main"/>
                              </a:ext>
                            </a:extLst>
                          </a:blip>
                          <a:srcRect l="131" r="131"/>
                          <a:stretch>
                            <a:fillRect/>
                          </a:stretch>
                        </pic:blipFill>
                        <pic:spPr>
                          <a:xfrm>
                            <a:off x="0" y="0"/>
                            <a:ext cx="1440000" cy="1440000"/>
                          </a:xfrm>
                          <a:prstGeom prst="rect">
                            <a:avLst/>
                          </a:prstGeom>
                          <a:ln/>
                        </pic:spPr>
                      </pic:pic>
                    </a:graphicData>
                  </a:graphic>
                </wp:inline>
              </w:drawing>
            </w:r>
          </w:p>
          <w:p w14:paraId="5A292417"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xml:space="preserve">© </w:t>
            </w:r>
            <w:proofErr w:type="spellStart"/>
            <w:r>
              <w:rPr>
                <w:rFonts w:ascii="微軟正黑體" w:eastAsia="微軟正黑體" w:hAnsi="微軟正黑體" w:cs="微軟正黑體"/>
                <w:sz w:val="18"/>
                <w:szCs w:val="18"/>
              </w:rPr>
              <w:t>Musquiqui</w:t>
            </w:r>
            <w:proofErr w:type="spellEnd"/>
            <w:r>
              <w:rPr>
                <w:rFonts w:ascii="微軟正黑體" w:eastAsia="微軟正黑體" w:hAnsi="微軟正黑體" w:cs="微軟正黑體"/>
                <w:sz w:val="18"/>
                <w:szCs w:val="18"/>
              </w:rPr>
              <w:t xml:space="preserve"> </w:t>
            </w:r>
            <w:proofErr w:type="spellStart"/>
            <w:r>
              <w:rPr>
                <w:rFonts w:ascii="微軟正黑體" w:eastAsia="微軟正黑體" w:hAnsi="微軟正黑體" w:cs="微軟正黑體"/>
                <w:sz w:val="18"/>
                <w:szCs w:val="18"/>
              </w:rPr>
              <w:t>Chihying</w:t>
            </w:r>
            <w:proofErr w:type="spellEnd"/>
          </w:p>
          <w:p w14:paraId="775A5F24"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768B2FB1" wp14:editId="49077D9A">
                  <wp:extent cx="1440000" cy="1440000"/>
                  <wp:effectExtent l="0" t="0" r="0" b="0"/>
                  <wp:docPr id="19964038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cstate="screen">
                            <a:extLst>
                              <a:ext uri="{28A0092B-C50C-407E-A947-70E740481C1C}">
                                <a14:useLocalDpi xmlns:a14="http://schemas.microsoft.com/office/drawing/2010/main"/>
                              </a:ext>
                            </a:extLst>
                          </a:blip>
                          <a:srcRect t="16653" b="16653"/>
                          <a:stretch>
                            <a:fillRect/>
                          </a:stretch>
                        </pic:blipFill>
                        <pic:spPr>
                          <a:xfrm>
                            <a:off x="0" y="0"/>
                            <a:ext cx="1440000" cy="1440000"/>
                          </a:xfrm>
                          <a:prstGeom prst="rect">
                            <a:avLst/>
                          </a:prstGeom>
                          <a:ln/>
                        </pic:spPr>
                      </pic:pic>
                    </a:graphicData>
                  </a:graphic>
                </wp:inline>
              </w:drawing>
            </w:r>
          </w:p>
          <w:p w14:paraId="6100F1A5"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Gregor Kasper</w:t>
            </w:r>
          </w:p>
        </w:tc>
        <w:tc>
          <w:tcPr>
            <w:tcW w:w="6855" w:type="dxa"/>
          </w:tcPr>
          <w:p w14:paraId="7C4333A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Elom 20ce、</w:t>
            </w:r>
            <w:proofErr w:type="gramStart"/>
            <w:r>
              <w:rPr>
                <w:rFonts w:ascii="微軟正黑體" w:eastAsia="微軟正黑體" w:hAnsi="微軟正黑體" w:cs="微軟正黑體"/>
                <w:b/>
                <w:bCs/>
                <w:sz w:val="18"/>
                <w:szCs w:val="18"/>
                <w:u w:val="single"/>
              </w:rPr>
              <w:t>致穎、</w:t>
            </w:r>
            <w:proofErr w:type="gramEnd"/>
            <w:r>
              <w:rPr>
                <w:rFonts w:ascii="微軟正黑體" w:eastAsia="微軟正黑體" w:hAnsi="微軟正黑體" w:cs="微軟正黑體"/>
                <w:b/>
                <w:bCs/>
                <w:sz w:val="18"/>
                <w:szCs w:val="18"/>
                <w:u w:val="single"/>
              </w:rPr>
              <w:t xml:space="preserve">格雷戈爾．卡斯帕（Elom 20ce, </w:t>
            </w:r>
            <w:proofErr w:type="spellStart"/>
            <w:r>
              <w:rPr>
                <w:rFonts w:ascii="微軟正黑體" w:eastAsia="微軟正黑體" w:hAnsi="微軟正黑體" w:cs="微軟正黑體"/>
                <w:b/>
                <w:bCs/>
                <w:sz w:val="18"/>
                <w:szCs w:val="18"/>
                <w:u w:val="single"/>
              </w:rPr>
              <w:t>Musquiqui</w:t>
            </w:r>
            <w:proofErr w:type="spellEnd"/>
            <w:r>
              <w:rPr>
                <w:rFonts w:ascii="微軟正黑體" w:eastAsia="微軟正黑體" w:hAnsi="微軟正黑體" w:cs="微軟正黑體"/>
                <w:b/>
                <w:bCs/>
                <w:sz w:val="18"/>
                <w:szCs w:val="18"/>
                <w:u w:val="single"/>
              </w:rPr>
              <w:t xml:space="preserve"> </w:t>
            </w:r>
            <w:proofErr w:type="spellStart"/>
            <w:r>
              <w:rPr>
                <w:rFonts w:ascii="微軟正黑體" w:eastAsia="微軟正黑體" w:hAnsi="微軟正黑體" w:cs="微軟正黑體"/>
                <w:b/>
                <w:bCs/>
                <w:sz w:val="18"/>
                <w:szCs w:val="18"/>
                <w:u w:val="single"/>
              </w:rPr>
              <w:t>Chihying</w:t>
            </w:r>
            <w:proofErr w:type="spellEnd"/>
            <w:r>
              <w:rPr>
                <w:rFonts w:ascii="微軟正黑體" w:eastAsia="微軟正黑體" w:hAnsi="微軟正黑體" w:cs="微軟正黑體"/>
                <w:b/>
                <w:bCs/>
                <w:sz w:val="18"/>
                <w:szCs w:val="18"/>
                <w:u w:val="single"/>
              </w:rPr>
              <w:t>, Gregor Kasper，多哥、臺灣、德國）</w:t>
            </w:r>
          </w:p>
          <w:p w14:paraId="3921C9BD" w14:textId="77777777" w:rsidR="007621B6" w:rsidRDefault="007621B6">
            <w:pPr>
              <w:jc w:val="both"/>
              <w:rPr>
                <w:rFonts w:ascii="微軟正黑體" w:eastAsia="微軟正黑體" w:hAnsi="微軟正黑體" w:cs="微軟正黑體"/>
                <w:b/>
                <w:bCs/>
                <w:sz w:val="18"/>
                <w:szCs w:val="18"/>
                <w:u w:val="single"/>
              </w:rPr>
            </w:pPr>
          </w:p>
          <w:p w14:paraId="60452E80"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Elom 20ce （多哥）</w:t>
            </w:r>
          </w:p>
          <w:p w14:paraId="5915D258"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Elom 20ce 是一位生活和工作於西非洲多哥的音樂家和電影導演。他將藝術作為一種媒介，用以挖掘過去、質疑現在並儲存未來。親密、精神與政治之間的聯繫是其創作的核心。他自詡為一位「敲擊無形之人」。</w:t>
            </w:r>
          </w:p>
          <w:p w14:paraId="35335EC0" w14:textId="77777777" w:rsidR="007621B6" w:rsidRDefault="007621B6">
            <w:pPr>
              <w:jc w:val="both"/>
              <w:rPr>
                <w:rFonts w:ascii="微軟正黑體" w:eastAsia="微軟正黑體" w:hAnsi="微軟正黑體" w:cs="微軟正黑體"/>
                <w:sz w:val="18"/>
                <w:szCs w:val="18"/>
              </w:rPr>
            </w:pPr>
          </w:p>
          <w:p w14:paraId="0EC6AAFE" w14:textId="77777777" w:rsidR="007621B6" w:rsidRDefault="00D665E5">
            <w:pPr>
              <w:jc w:val="both"/>
              <w:rPr>
                <w:rFonts w:ascii="微軟正黑體" w:eastAsia="微軟正黑體" w:hAnsi="微軟正黑體" w:cs="微軟正黑體"/>
                <w:b/>
                <w:bCs/>
                <w:sz w:val="18"/>
                <w:szCs w:val="18"/>
                <w:u w:val="single"/>
              </w:rPr>
            </w:pPr>
            <w:proofErr w:type="gramStart"/>
            <w:r>
              <w:rPr>
                <w:rFonts w:ascii="微軟正黑體" w:eastAsia="微軟正黑體" w:hAnsi="微軟正黑體" w:cs="微軟正黑體"/>
                <w:b/>
                <w:bCs/>
                <w:sz w:val="18"/>
                <w:szCs w:val="18"/>
                <w:u w:val="single"/>
              </w:rPr>
              <w:t>致穎（</w:t>
            </w:r>
            <w:proofErr w:type="gramEnd"/>
            <w:r>
              <w:rPr>
                <w:rFonts w:ascii="微軟正黑體" w:eastAsia="微軟正黑體" w:hAnsi="微軟正黑體" w:cs="微軟正黑體"/>
                <w:b/>
                <w:bCs/>
                <w:sz w:val="18"/>
                <w:szCs w:val="18"/>
                <w:u w:val="single"/>
              </w:rPr>
              <w:t>臺灣）</w:t>
            </w:r>
          </w:p>
          <w:p w14:paraId="769A916F" w14:textId="77777777" w:rsidR="007621B6" w:rsidRDefault="00D665E5">
            <w:pPr>
              <w:jc w:val="both"/>
              <w:rPr>
                <w:rFonts w:ascii="微軟正黑體" w:eastAsia="微軟正黑體" w:hAnsi="微軟正黑體" w:cs="微軟正黑體"/>
                <w:sz w:val="18"/>
                <w:szCs w:val="18"/>
              </w:rPr>
            </w:pPr>
            <w:proofErr w:type="gramStart"/>
            <w:r>
              <w:rPr>
                <w:rFonts w:ascii="微軟正黑體" w:eastAsia="微軟正黑體" w:hAnsi="微軟正黑體" w:cs="微軟正黑體"/>
                <w:sz w:val="18"/>
                <w:szCs w:val="18"/>
              </w:rPr>
              <w:t>致穎居住</w:t>
            </w:r>
            <w:proofErr w:type="gramEnd"/>
            <w:r>
              <w:rPr>
                <w:rFonts w:ascii="微軟正黑體" w:eastAsia="微軟正黑體" w:hAnsi="微軟正黑體" w:cs="微軟正黑體"/>
                <w:sz w:val="18"/>
                <w:szCs w:val="18"/>
              </w:rPr>
              <w:t>和工作於</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及柏林。他擅長運用聲音及影像等媒材進行創作，以探討全球資本化時代人類生存語境與環境體系之關聯，並多方關注全球南方當代社會之主體性研究與探查。近年的作品多探討非洲、亞洲地區及非亞海洋間族群以及技術交流的特殊歷史境況。</w:t>
            </w:r>
          </w:p>
          <w:p w14:paraId="22CA5440" w14:textId="77777777" w:rsidR="007621B6" w:rsidRDefault="007621B6">
            <w:pPr>
              <w:jc w:val="both"/>
              <w:rPr>
                <w:rFonts w:ascii="微軟正黑體" w:eastAsia="微軟正黑體" w:hAnsi="微軟正黑體" w:cs="微軟正黑體"/>
                <w:sz w:val="18"/>
                <w:szCs w:val="18"/>
              </w:rPr>
            </w:pPr>
          </w:p>
          <w:p w14:paraId="470ED7B8"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b/>
                <w:bCs/>
                <w:sz w:val="18"/>
                <w:szCs w:val="18"/>
              </w:rPr>
              <w:t>格雷戈爾．卡斯帕（德國）</w:t>
            </w:r>
          </w:p>
          <w:p w14:paraId="1F7677BA"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格雷戈爾．卡斯帕是一位居住在德國德勒斯登的藝術家和電影導演。他的創作實踐運用多種媒介，包括電影／錄像、聲音和裝置，並經常透過合作和參與的形式展開。他的作品聚焦於歷史與記憶的建構與傳播，對全球資本主義背景下的社會現狀進行剖析，並追尋個人視角與社會反霸權敘事及權力的相互關聯，以探索一種解放性的未來。</w:t>
            </w:r>
          </w:p>
        </w:tc>
      </w:tr>
      <w:tr w:rsidR="007621B6" w14:paraId="583CDED4" w14:textId="77777777">
        <w:trPr>
          <w:trHeight w:val="113"/>
        </w:trPr>
        <w:tc>
          <w:tcPr>
            <w:tcW w:w="9402" w:type="dxa"/>
            <w:gridSpan w:val="2"/>
            <w:shd w:val="clear" w:color="auto" w:fill="D9D9D9"/>
            <w:vAlign w:val="center"/>
          </w:tcPr>
          <w:p w14:paraId="720C2D90"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0D79772D" w14:textId="77777777" w:rsidTr="009F5164">
        <w:trPr>
          <w:trHeight w:val="1411"/>
        </w:trPr>
        <w:tc>
          <w:tcPr>
            <w:tcW w:w="2547" w:type="dxa"/>
            <w:vAlign w:val="center"/>
          </w:tcPr>
          <w:p w14:paraId="02043D9B" w14:textId="03D484F1" w:rsidR="009F5164"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0AFCC794" wp14:editId="7C259664">
                  <wp:extent cx="1480185" cy="987425"/>
                  <wp:effectExtent l="0" t="0" r="5715" b="3175"/>
                  <wp:docPr id="40660393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03931" name="圖片 406603931"/>
                          <pic:cNvPicPr/>
                        </pic:nvPicPr>
                        <pic:blipFill>
                          <a:blip r:embed="rId37"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0A58F810" w14:textId="03EC392E" w:rsidR="00B10CD1" w:rsidRDefault="00B10CD1">
            <w:pPr>
              <w:jc w:val="center"/>
              <w:rPr>
                <w:rFonts w:ascii="微軟正黑體" w:eastAsia="微軟正黑體" w:hAnsi="微軟正黑體" w:cs="微軟正黑體"/>
                <w:sz w:val="18"/>
                <w:szCs w:val="18"/>
              </w:rPr>
            </w:pPr>
            <w:r>
              <w:rPr>
                <w:rFonts w:ascii="微軟正黑體" w:eastAsia="微軟正黑體" w:hAnsi="微軟正黑體" w:cs="微軟正黑體" w:hint="eastAsia"/>
                <w:noProof/>
                <w:sz w:val="18"/>
                <w:szCs w:val="18"/>
              </w:rPr>
              <w:drawing>
                <wp:inline distT="0" distB="0" distL="0" distR="0" wp14:anchorId="185A4D0A" wp14:editId="24D435ED">
                  <wp:extent cx="1480185" cy="987425"/>
                  <wp:effectExtent l="0" t="0" r="5715" b="3175"/>
                  <wp:docPr id="49212684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6844" name="圖片 492126844"/>
                          <pic:cNvPicPr/>
                        </pic:nvPicPr>
                        <pic:blipFill>
                          <a:blip r:embed="rId38"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67FC7B2E" w14:textId="77777777" w:rsidR="007621B6"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p w14:paraId="3208FAD3" w14:textId="77777777" w:rsidR="009F5164" w:rsidRDefault="009F5164" w:rsidP="00B10CD1">
            <w:pPr>
              <w:rPr>
                <w:rFonts w:ascii="微軟正黑體" w:eastAsia="微軟正黑體" w:hAnsi="微軟正黑體" w:cs="微軟正黑體"/>
                <w:sz w:val="18"/>
                <w:szCs w:val="18"/>
              </w:rPr>
            </w:pPr>
          </w:p>
          <w:p w14:paraId="0868E4BD" w14:textId="77777777" w:rsidR="009F5164" w:rsidRDefault="009F516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hint="eastAsia"/>
                <w:noProof/>
                <w:color w:val="EE0000"/>
                <w:sz w:val="18"/>
                <w:szCs w:val="18"/>
              </w:rPr>
              <w:lastRenderedPageBreak/>
              <w:drawing>
                <wp:inline distT="0" distB="0" distL="0" distR="0" wp14:anchorId="46BB6C31" wp14:editId="57CE6A63">
                  <wp:extent cx="1480185" cy="833120"/>
                  <wp:effectExtent l="0" t="0" r="5715" b="5080"/>
                  <wp:docPr id="137868046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0464" name="圖片 1378680464"/>
                          <pic:cNvPicPr/>
                        </pic:nvPicPr>
                        <pic:blipFill>
                          <a:blip r:embed="rId39" cstate="screen">
                            <a:extLst>
                              <a:ext uri="{28A0092B-C50C-407E-A947-70E740481C1C}">
                                <a14:useLocalDpi xmlns:a14="http://schemas.microsoft.com/office/drawing/2010/main"/>
                              </a:ext>
                            </a:extLst>
                          </a:blip>
                          <a:stretch>
                            <a:fillRect/>
                          </a:stretch>
                        </pic:blipFill>
                        <pic:spPr>
                          <a:xfrm>
                            <a:off x="0" y="0"/>
                            <a:ext cx="1480185" cy="833120"/>
                          </a:xfrm>
                          <a:prstGeom prst="rect">
                            <a:avLst/>
                          </a:prstGeom>
                        </pic:spPr>
                      </pic:pic>
                    </a:graphicData>
                  </a:graphic>
                </wp:inline>
              </w:drawing>
            </w:r>
            <w:r>
              <w:rPr>
                <w:rFonts w:ascii="微軟正黑體" w:eastAsia="微軟正黑體" w:hAnsi="微軟正黑體" w:cs="微軟正黑體" w:hint="eastAsia"/>
                <w:noProof/>
                <w:color w:val="EE0000"/>
                <w:sz w:val="18"/>
                <w:szCs w:val="18"/>
              </w:rPr>
              <w:drawing>
                <wp:inline distT="0" distB="0" distL="0" distR="0" wp14:anchorId="76E91BD8" wp14:editId="34F28B15">
                  <wp:extent cx="1480185" cy="986790"/>
                  <wp:effectExtent l="0" t="0" r="5715" b="3810"/>
                  <wp:docPr id="79720518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5186" name="圖片 797205186"/>
                          <pic:cNvPicPr/>
                        </pic:nvPicPr>
                        <pic:blipFill>
                          <a:blip r:embed="rId40" cstate="screen">
                            <a:extLst>
                              <a:ext uri="{28A0092B-C50C-407E-A947-70E740481C1C}">
                                <a14:useLocalDpi xmlns:a14="http://schemas.microsoft.com/office/drawing/2010/main"/>
                              </a:ext>
                            </a:extLst>
                          </a:blip>
                          <a:stretch>
                            <a:fillRect/>
                          </a:stretch>
                        </pic:blipFill>
                        <pic:spPr>
                          <a:xfrm>
                            <a:off x="0" y="0"/>
                            <a:ext cx="1480185" cy="986790"/>
                          </a:xfrm>
                          <a:prstGeom prst="rect">
                            <a:avLst/>
                          </a:prstGeom>
                        </pic:spPr>
                      </pic:pic>
                    </a:graphicData>
                  </a:graphic>
                </wp:inline>
              </w:drawing>
            </w:r>
          </w:p>
          <w:p w14:paraId="323D4C0D" w14:textId="58BDDDB5" w:rsidR="009F5164" w:rsidRPr="009F5164" w:rsidRDefault="009F5164" w:rsidP="009F5164">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xml:space="preserve">© </w:t>
            </w:r>
            <w:proofErr w:type="gramStart"/>
            <w:r>
              <w:rPr>
                <w:rFonts w:ascii="微軟正黑體" w:eastAsia="微軟正黑體" w:hAnsi="微軟正黑體" w:cs="微軟正黑體" w:hint="eastAsia"/>
                <w:sz w:val="18"/>
                <w:szCs w:val="18"/>
              </w:rPr>
              <w:t>致穎</w:t>
            </w:r>
            <w:proofErr w:type="gramEnd"/>
          </w:p>
        </w:tc>
        <w:tc>
          <w:tcPr>
            <w:tcW w:w="6855" w:type="dxa"/>
          </w:tcPr>
          <w:p w14:paraId="749B4AD0"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lastRenderedPageBreak/>
              <w:t>《貨幣—阿格博格布洛謝—戒指》系列</w:t>
            </w:r>
          </w:p>
          <w:p w14:paraId="04920155"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The Currency - Agbogbloshie - The Rings Series</w:t>
            </w:r>
          </w:p>
          <w:p w14:paraId="7049BF6A"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2025，回收金屬</w:t>
            </w:r>
          </w:p>
          <w:p w14:paraId="584145C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2025，雙頻道錄像，09</w:t>
            </w: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07</w:t>
            </w:r>
            <w:proofErr w:type="gramStart"/>
            <w:r>
              <w:rPr>
                <w:rFonts w:ascii="微軟正黑體" w:eastAsia="微軟正黑體" w:hAnsi="微軟正黑體" w:cs="微軟正黑體"/>
                <w:b/>
                <w:bCs/>
                <w:sz w:val="18"/>
                <w:szCs w:val="18"/>
                <w:u w:val="single"/>
              </w:rPr>
              <w:t>”</w:t>
            </w:r>
            <w:proofErr w:type="gramEnd"/>
          </w:p>
          <w:p w14:paraId="5B1F08A9"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2025，攝影，每幅30x45公分，共8幅</w:t>
            </w:r>
          </w:p>
          <w:p w14:paraId="509C10AA" w14:textId="77777777" w:rsidR="007621B6" w:rsidRDefault="007621B6">
            <w:pPr>
              <w:jc w:val="both"/>
              <w:rPr>
                <w:rFonts w:ascii="微軟正黑體" w:eastAsia="微軟正黑體" w:hAnsi="微軟正黑體" w:cs="微軟正黑體"/>
                <w:sz w:val="18"/>
                <w:szCs w:val="18"/>
              </w:rPr>
            </w:pPr>
          </w:p>
          <w:p w14:paraId="0E38185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位於</w:t>
            </w:r>
            <w:proofErr w:type="gramStart"/>
            <w:r>
              <w:rPr>
                <w:rFonts w:ascii="微軟正黑體" w:eastAsia="微軟正黑體" w:hAnsi="微軟正黑體" w:cs="微軟正黑體"/>
                <w:sz w:val="18"/>
                <w:szCs w:val="18"/>
              </w:rPr>
              <w:t>迦</w:t>
            </w:r>
            <w:proofErr w:type="gramEnd"/>
            <w:r>
              <w:rPr>
                <w:rFonts w:ascii="微軟正黑體" w:eastAsia="微軟正黑體" w:hAnsi="微軟正黑體" w:cs="微軟正黑體"/>
                <w:sz w:val="18"/>
                <w:szCs w:val="18"/>
              </w:rPr>
              <w:t>納阿克拉市的阿格博格布洛謝是世界上最大的都市採礦場之</w:t>
            </w:r>
            <w:proofErr w:type="gramStart"/>
            <w:r>
              <w:rPr>
                <w:rFonts w:ascii="微軟正黑體" w:eastAsia="微軟正黑體" w:hAnsi="微軟正黑體" w:cs="微軟正黑體"/>
                <w:sz w:val="18"/>
                <w:szCs w:val="18"/>
              </w:rPr>
              <w:t>一</w:t>
            </w:r>
            <w:proofErr w:type="gramEnd"/>
            <w:r>
              <w:rPr>
                <w:rFonts w:ascii="微軟正黑體" w:eastAsia="微軟正黑體" w:hAnsi="微軟正黑體" w:cs="微軟正黑體"/>
                <w:sz w:val="18"/>
                <w:szCs w:val="18"/>
              </w:rPr>
              <w:t>。在這裡，技術、價值系統和</w:t>
            </w:r>
            <w:proofErr w:type="gramStart"/>
            <w:r>
              <w:rPr>
                <w:rFonts w:ascii="微軟正黑體" w:eastAsia="微軟正黑體" w:hAnsi="微軟正黑體" w:cs="微軟正黑體"/>
                <w:sz w:val="18"/>
                <w:szCs w:val="18"/>
              </w:rPr>
              <w:t>意識形態間的關聯</w:t>
            </w:r>
            <w:proofErr w:type="gramEnd"/>
            <w:r>
              <w:rPr>
                <w:rFonts w:ascii="微軟正黑體" w:eastAsia="微軟正黑體" w:hAnsi="微軟正黑體" w:cs="微軟正黑體"/>
                <w:sz w:val="18"/>
                <w:szCs w:val="18"/>
              </w:rPr>
              <w:t>性，以獨特的方式得到體現：在地傳統與來自世界各地的電子廢棄物相結合，創造出新的文化形式。</w:t>
            </w:r>
          </w:p>
          <w:p w14:paraId="190B49A8" w14:textId="77777777" w:rsidR="007621B6" w:rsidRDefault="007621B6">
            <w:pPr>
              <w:jc w:val="both"/>
              <w:rPr>
                <w:rFonts w:ascii="微軟正黑體" w:eastAsia="微軟正黑體" w:hAnsi="微軟正黑體" w:cs="微軟正黑體"/>
                <w:sz w:val="18"/>
                <w:szCs w:val="18"/>
              </w:rPr>
            </w:pPr>
          </w:p>
          <w:p w14:paraId="61156967"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阿格博格布洛謝的工人們從廢棄損壞的電器中提取金、銀、銅等金屬，除了重新販售給來自外地的買家之外，也常將它們訂製成自己使用的手工戒指及手鐲，這些飾品同時具備了裝飾用途以及宗教和</w:t>
            </w:r>
            <w:proofErr w:type="gramStart"/>
            <w:r>
              <w:rPr>
                <w:rFonts w:ascii="微軟正黑體" w:eastAsia="微軟正黑體" w:hAnsi="微軟正黑體" w:cs="微軟正黑體"/>
                <w:sz w:val="18"/>
                <w:szCs w:val="18"/>
              </w:rPr>
              <w:t>薩滿的</w:t>
            </w:r>
            <w:proofErr w:type="gramEnd"/>
            <w:r>
              <w:rPr>
                <w:rFonts w:ascii="微軟正黑體" w:eastAsia="微軟正黑體" w:hAnsi="微軟正黑體" w:cs="微軟正黑體"/>
                <w:sz w:val="18"/>
                <w:szCs w:val="18"/>
              </w:rPr>
              <w:t>象徵意義。</w:t>
            </w:r>
          </w:p>
        </w:tc>
      </w:tr>
    </w:tbl>
    <w:p w14:paraId="482785A9" w14:textId="77777777" w:rsidR="00117E87" w:rsidRDefault="00117E87">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788F3B04" w14:textId="77777777" w:rsidTr="009F5164">
        <w:trPr>
          <w:trHeight w:val="283"/>
        </w:trPr>
        <w:tc>
          <w:tcPr>
            <w:tcW w:w="2547" w:type="dxa"/>
            <w:shd w:val="clear" w:color="auto" w:fill="D9D9D9"/>
          </w:tcPr>
          <w:p w14:paraId="07DDBC43" w14:textId="6249E6C9"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608C11AE"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092A3E48" w14:textId="77777777" w:rsidTr="009F5164">
        <w:trPr>
          <w:trHeight w:val="2747"/>
        </w:trPr>
        <w:tc>
          <w:tcPr>
            <w:tcW w:w="2547" w:type="dxa"/>
            <w:vAlign w:val="center"/>
          </w:tcPr>
          <w:p w14:paraId="29D7FD7E"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3CBC7737" wp14:editId="7A1C90F9">
                  <wp:extent cx="1440000" cy="1440000"/>
                  <wp:effectExtent l="0" t="0" r="8255" b="8255"/>
                  <wp:docPr id="1996403876" name="image12.png"/>
                  <wp:cNvGraphicFramePr/>
                  <a:graphic xmlns:a="http://schemas.openxmlformats.org/drawingml/2006/main">
                    <a:graphicData uri="http://schemas.openxmlformats.org/drawingml/2006/picture">
                      <pic:pic xmlns:pic="http://schemas.openxmlformats.org/drawingml/2006/picture">
                        <pic:nvPicPr>
                          <pic:cNvPr id="1996403876" name="image12.png"/>
                          <pic:cNvPicPr preferRelativeResize="0"/>
                        </pic:nvPicPr>
                        <pic:blipFill rotWithShape="1">
                          <a:blip r:embed="rId41" cstate="screen">
                            <a:extLst>
                              <a:ext uri="{28A0092B-C50C-407E-A947-70E740481C1C}">
                                <a14:useLocalDpi xmlns:a14="http://schemas.microsoft.com/office/drawing/2010/main"/>
                              </a:ext>
                            </a:extLst>
                          </a:blip>
                          <a:srcRect l="6368" r="26924"/>
                          <a:stretch>
                            <a:fillRect/>
                          </a:stretch>
                        </pic:blipFill>
                        <pic:spPr>
                          <a:xfrm>
                            <a:off x="0" y="0"/>
                            <a:ext cx="1440000" cy="1440000"/>
                          </a:xfrm>
                          <a:prstGeom prst="rect">
                            <a:avLst/>
                          </a:prstGeom>
                          <a:ln/>
                        </pic:spPr>
                      </pic:pic>
                    </a:graphicData>
                  </a:graphic>
                </wp:inline>
              </w:drawing>
            </w:r>
          </w:p>
          <w:p w14:paraId="5E249A1F" w14:textId="3B8D5A81"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3D397ED0"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馬克．薩瓦圖斯（Mark Salvatus，菲律賓）</w:t>
            </w:r>
          </w:p>
          <w:p w14:paraId="61C2CC73"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馬克．薩瓦圖斯於1980年生於菲律賓盧克班，現居奎松市。他曾於馬尼拉聖多默大學修讀廣告學。他的藝術實踐以「廢物回收計畫」為核心概念，藉此檢視都市政治的殘跡、層疊交錯的國族歷史，以及當代生活的不穩定狀態。其創作跨足物件、攝影、錄像、裝置和參與式藝術等多元媒材，透過直接或間接的參與形式，揭示能量、意義與經驗之間複雜的交互作用。薩瓦圖斯的作品曾於國際各大重要機構與展覽中展出，包括威尼斯雙年展、沙</w:t>
            </w:r>
            <w:proofErr w:type="gramStart"/>
            <w:r>
              <w:rPr>
                <w:rFonts w:ascii="微軟正黑體" w:eastAsia="微軟正黑體" w:hAnsi="微軟正黑體" w:cs="微軟正黑體"/>
                <w:sz w:val="18"/>
                <w:szCs w:val="18"/>
              </w:rPr>
              <w:t>迦</w:t>
            </w:r>
            <w:proofErr w:type="gramEnd"/>
            <w:r>
              <w:rPr>
                <w:rFonts w:ascii="微軟正黑體" w:eastAsia="微軟正黑體" w:hAnsi="微軟正黑體" w:cs="微軟正黑體"/>
                <w:sz w:val="18"/>
                <w:szCs w:val="18"/>
              </w:rPr>
              <w:t>雙年展、廣州三年展、</w:t>
            </w:r>
            <w:proofErr w:type="gramStart"/>
            <w:r>
              <w:rPr>
                <w:rFonts w:ascii="微軟正黑體" w:eastAsia="微軟正黑體" w:hAnsi="微軟正黑體" w:cs="微軟正黑體"/>
                <w:sz w:val="18"/>
                <w:szCs w:val="18"/>
              </w:rPr>
              <w:t>光州雙年</w:t>
            </w:r>
            <w:proofErr w:type="gramEnd"/>
            <w:r>
              <w:rPr>
                <w:rFonts w:ascii="微軟正黑體" w:eastAsia="微軟正黑體" w:hAnsi="微軟正黑體" w:cs="微軟正黑體"/>
                <w:sz w:val="18"/>
                <w:szCs w:val="18"/>
              </w:rPr>
              <w:t>展、森美術館、香港六廠紡織文化藝術館、</w:t>
            </w:r>
            <w:proofErr w:type="gramStart"/>
            <w:r>
              <w:rPr>
                <w:rFonts w:ascii="微軟正黑體" w:eastAsia="微軟正黑體" w:hAnsi="微軟正黑體" w:cs="微軟正黑體"/>
                <w:sz w:val="18"/>
                <w:szCs w:val="18"/>
              </w:rPr>
              <w:t>首爾國立</w:t>
            </w:r>
            <w:proofErr w:type="gramEnd"/>
            <w:r>
              <w:rPr>
                <w:rFonts w:ascii="微軟正黑體" w:eastAsia="微軟正黑體" w:hAnsi="微軟正黑體" w:cs="微軟正黑體"/>
                <w:sz w:val="18"/>
                <w:szCs w:val="18"/>
              </w:rPr>
              <w:t xml:space="preserve">現代美術館，以及杜拜賈米爾藝術中心。他亦曾參與光州亞洲文化殿堂、阿姆斯特丹皇家視覺藝術學院、瑞典國際視覺暨應用藝術計畫，以及韓國國立現代美術館高陽藝術工作室的駐村計畫。他分別於2006年和2012年協同創立了街頭藝術團體「菲律賓街頭計畫」和跨領域平台「98B </w:t>
            </w:r>
            <w:proofErr w:type="spellStart"/>
            <w:r>
              <w:rPr>
                <w:rFonts w:ascii="微軟正黑體" w:eastAsia="微軟正黑體" w:hAnsi="微軟正黑體" w:cs="微軟正黑體"/>
                <w:sz w:val="18"/>
                <w:szCs w:val="18"/>
              </w:rPr>
              <w:t>COLLABoratory</w:t>
            </w:r>
            <w:proofErr w:type="spellEnd"/>
            <w:r>
              <w:rPr>
                <w:rFonts w:ascii="微軟正黑體" w:eastAsia="微軟正黑體" w:hAnsi="微軟正黑體" w:cs="微軟正黑體"/>
                <w:sz w:val="18"/>
                <w:szCs w:val="18"/>
              </w:rPr>
              <w:t xml:space="preserve">」。2016年，薩爾瓦圖斯又與日本策展人平野真弓共同發起以馬尼拉為基地的策展與研究計畫「Load </w:t>
            </w:r>
            <w:proofErr w:type="spellStart"/>
            <w:r>
              <w:rPr>
                <w:rFonts w:ascii="微軟正黑體" w:eastAsia="微軟正黑體" w:hAnsi="微軟正黑體" w:cs="微軟正黑體"/>
                <w:sz w:val="18"/>
                <w:szCs w:val="18"/>
              </w:rPr>
              <w:t>na</w:t>
            </w:r>
            <w:proofErr w:type="spellEnd"/>
            <w:r>
              <w:rPr>
                <w:rFonts w:ascii="微軟正黑體" w:eastAsia="微軟正黑體" w:hAnsi="微軟正黑體" w:cs="微軟正黑體"/>
                <w:sz w:val="18"/>
                <w:szCs w:val="18"/>
              </w:rPr>
              <w:t xml:space="preserve"> Dito」，並以該計畫參與首屆阿布達比公共藝術展。</w:t>
            </w:r>
          </w:p>
        </w:tc>
      </w:tr>
      <w:tr w:rsidR="007621B6" w14:paraId="15F50F74" w14:textId="77777777">
        <w:trPr>
          <w:trHeight w:val="113"/>
        </w:trPr>
        <w:tc>
          <w:tcPr>
            <w:tcW w:w="9402" w:type="dxa"/>
            <w:gridSpan w:val="2"/>
            <w:shd w:val="clear" w:color="auto" w:fill="D9D9D9"/>
            <w:vAlign w:val="center"/>
          </w:tcPr>
          <w:p w14:paraId="34A41637"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7B590115" w14:textId="77777777" w:rsidTr="009F5164">
        <w:trPr>
          <w:trHeight w:val="1411"/>
        </w:trPr>
        <w:tc>
          <w:tcPr>
            <w:tcW w:w="2547" w:type="dxa"/>
            <w:vAlign w:val="center"/>
          </w:tcPr>
          <w:p w14:paraId="26169928" w14:textId="787AA0EB" w:rsidR="009F5164"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137C3F3A" wp14:editId="7D3F2287">
                  <wp:extent cx="1480185" cy="987425"/>
                  <wp:effectExtent l="0" t="0" r="5715" b="3175"/>
                  <wp:docPr id="194906625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66250" name="圖片 1949066250"/>
                          <pic:cNvPicPr/>
                        </pic:nvPicPr>
                        <pic:blipFill>
                          <a:blip r:embed="rId42"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755E95F3" w14:textId="06EF5182" w:rsidR="007621B6" w:rsidRDefault="009F516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48AB900D"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《水痕》系列</w:t>
            </w:r>
          </w:p>
          <w:p w14:paraId="78C21777"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Watermarks</w:t>
            </w:r>
          </w:p>
          <w:p w14:paraId="490B1AC7"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2026，90張二手明信片．尺寸依空間而定</w:t>
            </w:r>
          </w:p>
          <w:p w14:paraId="4A0F2985"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薩瓦圖斯在其作品〈水痕〉中，重新詮釋他從馬尼拉二手商店蒐集的舊明信片。藝術家透過細膩的抹除過程，顛覆了明信片原本作為觀光紀念品的用途。他用液態溶液輕柔地抹除熟悉的觀光景點與地標的圖片油墨。由此產生的模糊影像，沉重地提醒我們這些明信片所描繪的風景在本質上的脆弱性。抹除油墨後殘留的「</w:t>
            </w:r>
            <w:proofErr w:type="gramStart"/>
            <w:r>
              <w:rPr>
                <w:rFonts w:ascii="微軟正黑體" w:eastAsia="微軟正黑體" w:hAnsi="微軟正黑體" w:cs="微軟正黑體"/>
                <w:sz w:val="18"/>
                <w:szCs w:val="18"/>
              </w:rPr>
              <w:t>水痕</w:t>
            </w:r>
            <w:proofErr w:type="gramEnd"/>
            <w:r>
              <w:rPr>
                <w:rFonts w:ascii="微軟正黑體" w:eastAsia="微軟正黑體" w:hAnsi="微軟正黑體" w:cs="微軟正黑體"/>
                <w:sz w:val="18"/>
                <w:szCs w:val="18"/>
              </w:rPr>
              <w:t>」不僅是簡單的殘餘物，更昇華為強而有力的隱喻，指涉海平面上升以及深刻環境變遷對群島社區的威脅。薩瓦圖斯強烈敦促我們去思考這些「地標」將如何在這個前所未有的社會、政治、經濟、環境與文化劇變時代中，調適自身、持續存在，並形塑新的身分。</w:t>
            </w:r>
          </w:p>
          <w:p w14:paraId="42B8BC5E" w14:textId="77777777" w:rsidR="007621B6" w:rsidRDefault="007621B6">
            <w:pPr>
              <w:jc w:val="both"/>
              <w:rPr>
                <w:rFonts w:ascii="微軟正黑體" w:eastAsia="微軟正黑體" w:hAnsi="微軟正黑體" w:cs="微軟正黑體"/>
                <w:sz w:val="18"/>
                <w:szCs w:val="18"/>
              </w:rPr>
            </w:pPr>
          </w:p>
          <w:p w14:paraId="441F2EF3"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這些地點浸潤在如</w:t>
            </w:r>
            <w:proofErr w:type="gramStart"/>
            <w:r>
              <w:rPr>
                <w:rFonts w:ascii="微軟正黑體" w:eastAsia="微軟正黑體" w:hAnsi="微軟正黑體" w:cs="微軟正黑體"/>
                <w:sz w:val="18"/>
                <w:szCs w:val="18"/>
              </w:rPr>
              <w:t>真實水痕般</w:t>
            </w:r>
            <w:proofErr w:type="gramEnd"/>
            <w:r>
              <w:rPr>
                <w:rFonts w:ascii="微軟正黑體" w:eastAsia="微軟正黑體" w:hAnsi="微軟正黑體" w:cs="微軟正黑體"/>
                <w:sz w:val="18"/>
                <w:szCs w:val="18"/>
              </w:rPr>
              <w:t>的自然</w:t>
            </w:r>
            <w:proofErr w:type="gramStart"/>
            <w:r>
              <w:rPr>
                <w:rFonts w:ascii="微軟正黑體" w:eastAsia="微軟正黑體" w:hAnsi="微軟正黑體" w:cs="微軟正黑體"/>
                <w:sz w:val="18"/>
                <w:szCs w:val="18"/>
              </w:rPr>
              <w:t>史和人類史變遷</w:t>
            </w:r>
            <w:proofErr w:type="gramEnd"/>
            <w:r>
              <w:rPr>
                <w:rFonts w:ascii="微軟正黑體" w:eastAsia="微軟正黑體" w:hAnsi="微軟正黑體" w:cs="微軟正黑體"/>
                <w:sz w:val="18"/>
                <w:szCs w:val="18"/>
              </w:rPr>
              <w:t>之中，暗示著人類互動的原始民族</w:t>
            </w:r>
            <w:proofErr w:type="gramStart"/>
            <w:r>
              <w:rPr>
                <w:rFonts w:ascii="微軟正黑體" w:eastAsia="微軟正黑體" w:hAnsi="微軟正黑體" w:cs="微軟正黑體"/>
                <w:sz w:val="18"/>
                <w:szCs w:val="18"/>
              </w:rPr>
              <w:t>誌</w:t>
            </w:r>
            <w:proofErr w:type="gramEnd"/>
            <w:r>
              <w:rPr>
                <w:rFonts w:ascii="微軟正黑體" w:eastAsia="微軟正黑體" w:hAnsi="微軟正黑體" w:cs="微軟正黑體"/>
                <w:sz w:val="18"/>
                <w:szCs w:val="18"/>
              </w:rPr>
              <w:t>、「遊戲」行為以及潛在的災難性後果。它們被呈現為具有時間性、瞬時性與主觀性的場域，成為既可見又難以捉摸的圖像。</w:t>
            </w:r>
          </w:p>
        </w:tc>
      </w:tr>
    </w:tbl>
    <w:p w14:paraId="06A17900" w14:textId="77777777" w:rsidR="009F5164" w:rsidRDefault="009F5164">
      <w:r>
        <w:br w:type="page"/>
      </w:r>
    </w:p>
    <w:tbl>
      <w:tblPr>
        <w:tblStyle w:val="afb"/>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55"/>
      </w:tblGrid>
      <w:tr w:rsidR="007621B6" w14:paraId="03C790EB" w14:textId="77777777" w:rsidTr="009F5164">
        <w:trPr>
          <w:trHeight w:val="283"/>
        </w:trPr>
        <w:tc>
          <w:tcPr>
            <w:tcW w:w="2547" w:type="dxa"/>
            <w:shd w:val="clear" w:color="auto" w:fill="D9D9D9"/>
          </w:tcPr>
          <w:p w14:paraId="208B768C" w14:textId="30214003"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lastRenderedPageBreak/>
              <w:t>藝術家/團隊</w:t>
            </w:r>
          </w:p>
        </w:tc>
        <w:tc>
          <w:tcPr>
            <w:tcW w:w="6855" w:type="dxa"/>
            <w:shd w:val="clear" w:color="auto" w:fill="D9D9D9"/>
          </w:tcPr>
          <w:p w14:paraId="214F8C56"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背景介紹</w:t>
            </w:r>
          </w:p>
        </w:tc>
      </w:tr>
      <w:tr w:rsidR="007621B6" w14:paraId="352856C0" w14:textId="77777777" w:rsidTr="009F5164">
        <w:trPr>
          <w:trHeight w:val="2747"/>
        </w:trPr>
        <w:tc>
          <w:tcPr>
            <w:tcW w:w="2547" w:type="dxa"/>
            <w:vAlign w:val="center"/>
          </w:tcPr>
          <w:p w14:paraId="1A0F3A66"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2D4E13E8" wp14:editId="4DF64EF0">
                  <wp:extent cx="1440000" cy="1440000"/>
                  <wp:effectExtent l="0" t="0" r="8255" b="8255"/>
                  <wp:docPr id="1996403877" name="image9.jpg"/>
                  <wp:cNvGraphicFramePr/>
                  <a:graphic xmlns:a="http://schemas.openxmlformats.org/drawingml/2006/main">
                    <a:graphicData uri="http://schemas.openxmlformats.org/drawingml/2006/picture">
                      <pic:pic xmlns:pic="http://schemas.openxmlformats.org/drawingml/2006/picture">
                        <pic:nvPicPr>
                          <pic:cNvPr id="1996403877" name="image9.jpg"/>
                          <pic:cNvPicPr preferRelativeResize="0"/>
                        </pic:nvPicPr>
                        <pic:blipFill>
                          <a:blip r:embed="rId43" cstate="screen">
                            <a:extLst>
                              <a:ext uri="{28A0092B-C50C-407E-A947-70E740481C1C}">
                                <a14:useLocalDpi xmlns:a14="http://schemas.microsoft.com/office/drawing/2010/main"/>
                              </a:ext>
                            </a:extLst>
                          </a:blip>
                          <a:srcRect l="16646" r="16646"/>
                          <a:stretch>
                            <a:fillRect/>
                          </a:stretch>
                        </pic:blipFill>
                        <pic:spPr>
                          <a:xfrm>
                            <a:off x="0" y="0"/>
                            <a:ext cx="1440000" cy="1440000"/>
                          </a:xfrm>
                          <a:prstGeom prst="rect">
                            <a:avLst/>
                          </a:prstGeom>
                          <a:ln/>
                        </pic:spPr>
                      </pic:pic>
                    </a:graphicData>
                  </a:graphic>
                </wp:inline>
              </w:drawing>
            </w:r>
          </w:p>
          <w:p w14:paraId="197C7AE9" w14:textId="797C3569" w:rsidR="007621B6" w:rsidRDefault="00480316">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p w14:paraId="56B1ECC1" w14:textId="77777777" w:rsidR="00480316" w:rsidRDefault="00480316">
            <w:pPr>
              <w:jc w:val="center"/>
              <w:rPr>
                <w:rFonts w:ascii="微軟正黑體" w:eastAsia="微軟正黑體" w:hAnsi="微軟正黑體" w:cs="微軟正黑體"/>
                <w:sz w:val="18"/>
                <w:szCs w:val="18"/>
              </w:rPr>
            </w:pPr>
          </w:p>
          <w:p w14:paraId="5784089F"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6D65879E" wp14:editId="0483C3AC">
                  <wp:extent cx="1440000" cy="1440000"/>
                  <wp:effectExtent l="0" t="0" r="0" b="0"/>
                  <wp:docPr id="19964038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cstate="screen">
                            <a:extLst>
                              <a:ext uri="{28A0092B-C50C-407E-A947-70E740481C1C}">
                                <a14:useLocalDpi xmlns:a14="http://schemas.microsoft.com/office/drawing/2010/main"/>
                              </a:ext>
                            </a:extLst>
                          </a:blip>
                          <a:srcRect l="11780" r="11780"/>
                          <a:stretch>
                            <a:fillRect/>
                          </a:stretch>
                        </pic:blipFill>
                        <pic:spPr>
                          <a:xfrm>
                            <a:off x="0" y="0"/>
                            <a:ext cx="1440000" cy="1440000"/>
                          </a:xfrm>
                          <a:prstGeom prst="rect">
                            <a:avLst/>
                          </a:prstGeom>
                          <a:ln/>
                        </pic:spPr>
                      </pic:pic>
                    </a:graphicData>
                  </a:graphic>
                </wp:inline>
              </w:drawing>
            </w:r>
          </w:p>
          <w:p w14:paraId="7F4B9CA4"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sz w:val="18"/>
                <w:szCs w:val="18"/>
              </w:rPr>
              <w:t>© Wayne Ashley</w:t>
            </w:r>
          </w:p>
        </w:tc>
        <w:tc>
          <w:tcPr>
            <w:tcW w:w="6855" w:type="dxa"/>
          </w:tcPr>
          <w:p w14:paraId="12C53A77"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林書楷（臺灣）、韋恩．艾希莉（Wayne Ashley，</w:t>
            </w:r>
            <w:proofErr w:type="spellStart"/>
            <w:r>
              <w:rPr>
                <w:rFonts w:ascii="微軟正黑體" w:eastAsia="微軟正黑體" w:hAnsi="微軟正黑體" w:cs="微軟正黑體"/>
                <w:b/>
                <w:bCs/>
                <w:sz w:val="18"/>
                <w:szCs w:val="18"/>
                <w:u w:val="single"/>
              </w:rPr>
              <w:t>FuturePerfect</w:t>
            </w:r>
            <w:proofErr w:type="spellEnd"/>
            <w:r>
              <w:rPr>
                <w:rFonts w:ascii="微軟正黑體" w:eastAsia="微軟正黑體" w:hAnsi="微軟正黑體" w:cs="微軟正黑體"/>
                <w:b/>
                <w:bCs/>
                <w:sz w:val="18"/>
                <w:szCs w:val="18"/>
                <w:u w:val="single"/>
              </w:rPr>
              <w:t xml:space="preserve"> Studio，美國）</w:t>
            </w:r>
          </w:p>
          <w:p w14:paraId="33609683" w14:textId="77777777" w:rsidR="007621B6" w:rsidRDefault="007621B6">
            <w:pPr>
              <w:jc w:val="both"/>
              <w:rPr>
                <w:rFonts w:ascii="微軟正黑體" w:eastAsia="微軟正黑體" w:hAnsi="微軟正黑體" w:cs="微軟正黑體"/>
                <w:b/>
                <w:bCs/>
                <w:sz w:val="18"/>
                <w:szCs w:val="18"/>
                <w:u w:val="single"/>
              </w:rPr>
            </w:pPr>
          </w:p>
          <w:p w14:paraId="1B7AEAAC"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林書楷（臺灣）</w:t>
            </w:r>
          </w:p>
          <w:p w14:paraId="55897C1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1983年出生於臺灣</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南，國立</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北藝術大學美術系與美術創作研究所畢業，現居於</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w:t>
            </w:r>
          </w:p>
          <w:p w14:paraId="166B1DC9" w14:textId="77777777" w:rsidR="007621B6" w:rsidRDefault="007621B6">
            <w:pPr>
              <w:jc w:val="both"/>
              <w:rPr>
                <w:rFonts w:ascii="微軟正黑體" w:eastAsia="微軟正黑體" w:hAnsi="微軟正黑體" w:cs="微軟正黑體"/>
                <w:sz w:val="18"/>
                <w:szCs w:val="18"/>
              </w:rPr>
            </w:pPr>
          </w:p>
          <w:p w14:paraId="266252CE"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林書楷的創作以平面繪畫和空間裝置為主。他成長的</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南，是座充滿廟宇、彎曲</w:t>
            </w:r>
            <w:proofErr w:type="gramStart"/>
            <w:r>
              <w:rPr>
                <w:rFonts w:ascii="微軟正黑體" w:eastAsia="微軟正黑體" w:hAnsi="微軟正黑體" w:cs="微軟正黑體"/>
                <w:sz w:val="18"/>
                <w:szCs w:val="18"/>
              </w:rPr>
              <w:t>巷弄及宗教</w:t>
            </w:r>
            <w:proofErr w:type="gramEnd"/>
            <w:r>
              <w:rPr>
                <w:rFonts w:ascii="微軟正黑體" w:eastAsia="微軟正黑體" w:hAnsi="微軟正黑體" w:cs="微軟正黑體"/>
                <w:sz w:val="18"/>
                <w:szCs w:val="18"/>
              </w:rPr>
              <w:t>圖騰的古都。林</w:t>
            </w:r>
            <w:proofErr w:type="gramStart"/>
            <w:r>
              <w:rPr>
                <w:rFonts w:ascii="微軟正黑體" w:eastAsia="微軟正黑體" w:hAnsi="微軟正黑體" w:cs="微軟正黑體"/>
                <w:sz w:val="18"/>
                <w:szCs w:val="18"/>
              </w:rPr>
              <w:t>書楷將這些</w:t>
            </w:r>
            <w:proofErr w:type="gramEnd"/>
            <w:r>
              <w:rPr>
                <w:rFonts w:ascii="微軟正黑體" w:eastAsia="微軟正黑體" w:hAnsi="微軟正黑體" w:cs="微軟正黑體"/>
                <w:sz w:val="18"/>
                <w:szCs w:val="18"/>
              </w:rPr>
              <w:t>視覺和空間經驗加以內化，由個人生命經驗和體悟，經過多重拆解、重組，發掘出潛意識的符號。這些由細工筆描繪的符號，逐步堆砌成幻想建築，來描繪出想像中的島嶼和城市，建構了他獨創的《陽台城市》系列作品。然而他除了創作具有宗教象徵的圖像之外，也嘗試透過父親工廠所遺留下來的木質模具，將其建構成一座座的未來城市，藉以表達島嶼城市的無窮變幻。</w:t>
            </w:r>
          </w:p>
          <w:p w14:paraId="250F77D0" w14:textId="77777777" w:rsidR="007621B6" w:rsidRDefault="007621B6">
            <w:pPr>
              <w:jc w:val="both"/>
              <w:rPr>
                <w:rFonts w:ascii="微軟正黑體" w:eastAsia="微軟正黑體" w:hAnsi="微軟正黑體" w:cs="微軟正黑體"/>
                <w:sz w:val="18"/>
                <w:szCs w:val="18"/>
              </w:rPr>
            </w:pPr>
          </w:p>
          <w:p w14:paraId="5D742B45"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曾受邀參展於高雄市立美術館、臺北市立美術館、國立臺灣美術館、韓國亞洲藝術殿堂及日本廣島市現代美術館等國內外大型企劃展，亦於德國、美國、荷蘭、泰國駐村或展出。</w:t>
            </w:r>
          </w:p>
          <w:p w14:paraId="4CACE58F" w14:textId="77777777" w:rsidR="007621B6" w:rsidRDefault="007621B6">
            <w:pPr>
              <w:jc w:val="both"/>
              <w:rPr>
                <w:rFonts w:ascii="微軟正黑體" w:eastAsia="微軟正黑體" w:hAnsi="微軟正黑體" w:cs="微軟正黑體"/>
                <w:sz w:val="18"/>
                <w:szCs w:val="18"/>
              </w:rPr>
            </w:pPr>
          </w:p>
          <w:p w14:paraId="1FEF8395"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韋恩．艾希莉（美國）</w:t>
            </w:r>
          </w:p>
          <w:p w14:paraId="42979C6F"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一位活躍於</w:t>
            </w:r>
            <w:proofErr w:type="gramStart"/>
            <w:r>
              <w:rPr>
                <w:rFonts w:ascii="微軟正黑體" w:eastAsia="微軟正黑體" w:hAnsi="微軟正黑體" w:cs="微軟正黑體"/>
                <w:sz w:val="18"/>
                <w:szCs w:val="18"/>
              </w:rPr>
              <w:t>沉</w:t>
            </w:r>
            <w:proofErr w:type="gramEnd"/>
            <w:r>
              <w:rPr>
                <w:rFonts w:ascii="微軟正黑體" w:eastAsia="微軟正黑體" w:hAnsi="微軟正黑體" w:cs="微軟正黑體"/>
                <w:sz w:val="18"/>
                <w:szCs w:val="18"/>
              </w:rPr>
              <w:t xml:space="preserve">浸式媒體、現場表演與新興科技領域的製作人與創意總監。他是紐約 </w:t>
            </w:r>
            <w:proofErr w:type="spellStart"/>
            <w:r>
              <w:rPr>
                <w:rFonts w:ascii="微軟正黑體" w:eastAsia="微軟正黑體" w:hAnsi="微軟正黑體" w:cs="微軟正黑體"/>
                <w:sz w:val="18"/>
                <w:szCs w:val="18"/>
              </w:rPr>
              <w:t>FuturePerfect</w:t>
            </w:r>
            <w:proofErr w:type="spellEnd"/>
            <w:r>
              <w:rPr>
                <w:rFonts w:ascii="微軟正黑體" w:eastAsia="微軟正黑體" w:hAnsi="微軟正黑體" w:cs="微軟正黑體"/>
                <w:sz w:val="18"/>
                <w:szCs w:val="18"/>
              </w:rPr>
              <w:t xml:space="preserve">  Studio 的創辦人，該跨領域工作室專注於混合實境（MR）、擴展現實（XR）  與空間型作品的研究與製作。</w:t>
            </w:r>
          </w:p>
          <w:p w14:paraId="4D5915BB" w14:textId="77777777" w:rsidR="007621B6" w:rsidRDefault="007621B6">
            <w:pPr>
              <w:jc w:val="both"/>
              <w:rPr>
                <w:rFonts w:ascii="微軟正黑體" w:eastAsia="微軟正黑體" w:hAnsi="微軟正黑體" w:cs="微軟正黑體"/>
                <w:sz w:val="18"/>
                <w:szCs w:val="18"/>
              </w:rPr>
            </w:pPr>
          </w:p>
          <w:p w14:paraId="6DA384BE" w14:textId="77777777" w:rsidR="007621B6" w:rsidRDefault="00D665E5">
            <w:pPr>
              <w:jc w:val="both"/>
              <w:rPr>
                <w:rFonts w:ascii="微軟正黑體" w:eastAsia="微軟正黑體" w:hAnsi="微軟正黑體" w:cs="微軟正黑體"/>
                <w:b/>
                <w:bCs/>
                <w:sz w:val="18"/>
                <w:szCs w:val="18"/>
              </w:rPr>
            </w:pPr>
            <w:r>
              <w:rPr>
                <w:rFonts w:ascii="微軟正黑體" w:eastAsia="微軟正黑體" w:hAnsi="微軟正黑體" w:cs="微軟正黑體"/>
                <w:sz w:val="18"/>
                <w:szCs w:val="18"/>
              </w:rPr>
              <w:t>在過去二十年間，艾希莉持續於文化與科技的相關工作，發展結合藝術與技術的計畫。</w:t>
            </w:r>
            <w:r>
              <w:rPr>
                <w:rFonts w:ascii="微軟正黑體" w:eastAsia="微軟正黑體" w:hAnsi="微軟正黑體" w:cs="微軟正黑體"/>
                <w:sz w:val="18"/>
                <w:szCs w:val="18"/>
                <w:lang w:eastAsia="ja-JP"/>
              </w:rPr>
              <w:t>他所開發的計畫橫跨虛擬實境與混合實境、裝置與表演等多種形式，並與多個世界知名的藝術家和機構合作，包括布魯克林音樂學院、紐約藝術現場、丹麥文化部、挪威領事館、鹿特丹 O.藝術節，以及威廉・肯特里奇、拉爾夫・萊蒙與 威爾・瑞曼等藝術家。</w:t>
            </w:r>
            <w:r>
              <w:rPr>
                <w:rFonts w:ascii="微軟正黑體" w:eastAsia="微軟正黑體" w:hAnsi="微軟正黑體" w:cs="微軟正黑體"/>
                <w:sz w:val="18"/>
                <w:szCs w:val="18"/>
              </w:rPr>
              <w:t>艾希莉的創作實踐強調長期發展與跨領域合作，並探討</w:t>
            </w:r>
            <w:proofErr w:type="gramStart"/>
            <w:r>
              <w:rPr>
                <w:rFonts w:ascii="微軟正黑體" w:eastAsia="微軟正黑體" w:hAnsi="微軟正黑體" w:cs="微軟正黑體"/>
                <w:sz w:val="18"/>
                <w:szCs w:val="18"/>
              </w:rPr>
              <w:t>沉</w:t>
            </w:r>
            <w:proofErr w:type="gramEnd"/>
            <w:r>
              <w:rPr>
                <w:rFonts w:ascii="微軟正黑體" w:eastAsia="微軟正黑體" w:hAnsi="微軟正黑體" w:cs="微軟正黑體"/>
                <w:sz w:val="18"/>
                <w:szCs w:val="18"/>
              </w:rPr>
              <w:t>浸式科技如何觸及身體經驗與共享的文化記憶。</w:t>
            </w:r>
          </w:p>
        </w:tc>
      </w:tr>
      <w:tr w:rsidR="007621B6" w14:paraId="50FAEA15" w14:textId="77777777">
        <w:trPr>
          <w:trHeight w:val="113"/>
        </w:trPr>
        <w:tc>
          <w:tcPr>
            <w:tcW w:w="9402" w:type="dxa"/>
            <w:gridSpan w:val="2"/>
            <w:shd w:val="clear" w:color="auto" w:fill="D9D9D9"/>
            <w:vAlign w:val="center"/>
          </w:tcPr>
          <w:p w14:paraId="6794C29D" w14:textId="77777777" w:rsidR="007621B6" w:rsidRDefault="00D665E5">
            <w:pPr>
              <w:jc w:val="center"/>
              <w:rPr>
                <w:rFonts w:ascii="微軟正黑體" w:eastAsia="微軟正黑體" w:hAnsi="微軟正黑體" w:cs="微軟正黑體"/>
                <w:b/>
                <w:bCs/>
                <w:sz w:val="22"/>
                <w:szCs w:val="22"/>
              </w:rPr>
            </w:pPr>
            <w:r>
              <w:rPr>
                <w:rFonts w:ascii="微軟正黑體" w:eastAsia="微軟正黑體" w:hAnsi="微軟正黑體" w:cs="微軟正黑體"/>
                <w:b/>
                <w:bCs/>
                <w:sz w:val="22"/>
                <w:szCs w:val="22"/>
              </w:rPr>
              <w:t>作品說明（藝術家提供）</w:t>
            </w:r>
          </w:p>
        </w:tc>
      </w:tr>
      <w:tr w:rsidR="007621B6" w14:paraId="5C0144F5" w14:textId="77777777" w:rsidTr="009F5164">
        <w:trPr>
          <w:trHeight w:val="1411"/>
        </w:trPr>
        <w:tc>
          <w:tcPr>
            <w:tcW w:w="2547" w:type="dxa"/>
            <w:vAlign w:val="center"/>
          </w:tcPr>
          <w:p w14:paraId="5D14948A" w14:textId="24CD75F6" w:rsidR="009F5164"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7933379B" wp14:editId="196CF871">
                  <wp:extent cx="1480185" cy="987425"/>
                  <wp:effectExtent l="0" t="0" r="5715" b="3175"/>
                  <wp:docPr id="20836123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12358" name="圖片 2083612358"/>
                          <pic:cNvPicPr/>
                        </pic:nvPicPr>
                        <pic:blipFill>
                          <a:blip r:embed="rId45" cstate="screen">
                            <a:extLst>
                              <a:ext uri="{28A0092B-C50C-407E-A947-70E740481C1C}">
                                <a14:useLocalDpi xmlns:a14="http://schemas.microsoft.com/office/drawing/2010/main"/>
                              </a:ext>
                            </a:extLst>
                          </a:blip>
                          <a:stretch>
                            <a:fillRect/>
                          </a:stretch>
                        </pic:blipFill>
                        <pic:spPr>
                          <a:xfrm>
                            <a:off x="0" y="0"/>
                            <a:ext cx="1480185" cy="987425"/>
                          </a:xfrm>
                          <a:prstGeom prst="rect">
                            <a:avLst/>
                          </a:prstGeom>
                        </pic:spPr>
                      </pic:pic>
                    </a:graphicData>
                  </a:graphic>
                </wp:inline>
              </w:drawing>
            </w:r>
          </w:p>
          <w:p w14:paraId="44F31ACB" w14:textId="006C7D6E" w:rsidR="007621B6" w:rsidRDefault="009F516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6855" w:type="dxa"/>
          </w:tcPr>
          <w:p w14:paraId="3D57BE8E" w14:textId="77777777" w:rsidR="007621B6" w:rsidRDefault="00D665E5">
            <w:pPr>
              <w:jc w:val="both"/>
              <w:rPr>
                <w:rFonts w:ascii="微軟正黑體" w:eastAsia="微軟正黑體" w:hAnsi="微軟正黑體" w:cs="微軟正黑體"/>
                <w:b/>
                <w:bCs/>
                <w:sz w:val="18"/>
                <w:szCs w:val="18"/>
                <w:u w:val="single"/>
              </w:rPr>
            </w:pP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幻影之城</w:t>
            </w:r>
            <w:proofErr w:type="gramStart"/>
            <w:r>
              <w:rPr>
                <w:rFonts w:ascii="微軟正黑體" w:eastAsia="微軟正黑體" w:hAnsi="微軟正黑體" w:cs="微軟正黑體"/>
                <w:b/>
                <w:bCs/>
                <w:sz w:val="18"/>
                <w:szCs w:val="18"/>
                <w:u w:val="single"/>
              </w:rPr>
              <w:t>──</w:t>
            </w:r>
            <w:proofErr w:type="gramEnd"/>
            <w:r>
              <w:rPr>
                <w:rFonts w:ascii="微軟正黑體" w:eastAsia="微軟正黑體" w:hAnsi="微軟正黑體" w:cs="微軟正黑體"/>
                <w:b/>
                <w:bCs/>
                <w:sz w:val="18"/>
                <w:szCs w:val="18"/>
                <w:u w:val="single"/>
              </w:rPr>
              <w:t>第一章：斷裂</w:t>
            </w:r>
            <w:proofErr w:type="gramStart"/>
            <w:r>
              <w:rPr>
                <w:rFonts w:ascii="微軟正黑體" w:eastAsia="微軟正黑體" w:hAnsi="微軟正黑體" w:cs="微軟正黑體"/>
                <w:b/>
                <w:bCs/>
                <w:sz w:val="18"/>
                <w:szCs w:val="18"/>
                <w:u w:val="single"/>
              </w:rPr>
              <w:t>》</w:t>
            </w:r>
            <w:proofErr w:type="gramEnd"/>
          </w:p>
          <w:p w14:paraId="6A361B22" w14:textId="77777777" w:rsidR="007621B6" w:rsidRDefault="00D665E5">
            <w:pPr>
              <w:jc w:val="both"/>
              <w:rPr>
                <w:rFonts w:ascii="微軟正黑體" w:eastAsia="微軟正黑體" w:hAnsi="微軟正黑體" w:cs="微軟正黑體"/>
                <w:b/>
                <w:bCs/>
                <w:i/>
                <w:iCs/>
                <w:sz w:val="18"/>
                <w:szCs w:val="18"/>
                <w:u w:val="single"/>
              </w:rPr>
            </w:pPr>
            <w:r>
              <w:rPr>
                <w:rFonts w:ascii="微軟正黑體" w:eastAsia="微軟正黑體" w:hAnsi="微軟正黑體" w:cs="微軟正黑體"/>
                <w:b/>
                <w:bCs/>
                <w:i/>
                <w:iCs/>
                <w:sz w:val="18"/>
                <w:szCs w:val="18"/>
                <w:u w:val="single"/>
              </w:rPr>
              <w:t>City of Apparition — Chapter One: The Rupture</w:t>
            </w:r>
          </w:p>
          <w:p w14:paraId="38BBE77B" w14:textId="77777777" w:rsidR="007621B6" w:rsidRDefault="00D665E5">
            <w:pPr>
              <w:jc w:val="both"/>
              <w:rPr>
                <w:rFonts w:ascii="微軟正黑體" w:eastAsia="微軟正黑體" w:hAnsi="微軟正黑體" w:cs="微軟正黑體"/>
                <w:b/>
                <w:bCs/>
                <w:sz w:val="18"/>
                <w:szCs w:val="18"/>
                <w:u w:val="single"/>
              </w:rPr>
            </w:pPr>
            <w:r>
              <w:rPr>
                <w:rFonts w:ascii="微軟正黑體" w:eastAsia="微軟正黑體" w:hAnsi="微軟正黑體" w:cs="微軟正黑體"/>
                <w:b/>
                <w:bCs/>
                <w:sz w:val="18"/>
                <w:szCs w:val="18"/>
                <w:u w:val="single"/>
              </w:rPr>
              <w:t>2025，參與式混合實境</w:t>
            </w:r>
          </w:p>
          <w:p w14:paraId="1BAC2464"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臺灣藝術家林書楷與紐約</w:t>
            </w:r>
            <w:proofErr w:type="spellStart"/>
            <w:r>
              <w:rPr>
                <w:rFonts w:ascii="微軟正黑體" w:eastAsia="微軟正黑體" w:hAnsi="微軟正黑體" w:cs="微軟正黑體"/>
                <w:sz w:val="18"/>
                <w:szCs w:val="18"/>
              </w:rPr>
              <w:t>FuturePerfect</w:t>
            </w:r>
            <w:proofErr w:type="spellEnd"/>
            <w:r>
              <w:rPr>
                <w:rFonts w:ascii="微軟正黑體" w:eastAsia="微軟正黑體" w:hAnsi="微軟正黑體" w:cs="微軟正黑體"/>
                <w:sz w:val="18"/>
                <w:szCs w:val="18"/>
              </w:rPr>
              <w:t xml:space="preserve"> Studio創辦人韋恩．艾希莉，共同創作參與式混合實境藝術作品《幻影之城》。此計畫源於林書楷在</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南經歷的都市拆遷，他的家被強制拆除，「斷裂」成為這項長期藝術探究計畫的起點：城市如何被拆解、重新組織與記憶？在持續的都市轉型及更新的過程中，個人與集體的記憶又該如何得以存續？</w:t>
            </w:r>
          </w:p>
          <w:p w14:paraId="35FCC77A" w14:textId="77777777" w:rsidR="007621B6" w:rsidRDefault="007621B6">
            <w:pPr>
              <w:jc w:val="both"/>
              <w:rPr>
                <w:rFonts w:ascii="微軟正黑體" w:eastAsia="微軟正黑體" w:hAnsi="微軟正黑體" w:cs="微軟正黑體"/>
                <w:sz w:val="18"/>
                <w:szCs w:val="18"/>
              </w:rPr>
            </w:pPr>
          </w:p>
          <w:p w14:paraId="3D7D612C"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本計畫有六個章節，在《幻影之城》的虛構世界中，以一名普通的上班族「陽台先生」為主角，他因失去工作與住處而導致人生驟然失序，從而開啟他的旅程，穿越於流離失所與對未來的追尋所形塑的想像世界</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那個未來不再被任何既有之物所維</w:t>
            </w:r>
            <w:r>
              <w:rPr>
                <w:rFonts w:ascii="微軟正黑體" w:eastAsia="微軟正黑體" w:hAnsi="微軟正黑體" w:cs="微軟正黑體"/>
                <w:sz w:val="18"/>
                <w:szCs w:val="18"/>
              </w:rPr>
              <w:lastRenderedPageBreak/>
              <w:t>繫。</w:t>
            </w:r>
          </w:p>
          <w:p w14:paraId="0E05A443" w14:textId="77777777" w:rsidR="007621B6" w:rsidRDefault="007621B6">
            <w:pPr>
              <w:jc w:val="both"/>
              <w:rPr>
                <w:rFonts w:ascii="微軟正黑體" w:eastAsia="微軟正黑體" w:hAnsi="微軟正黑體" w:cs="微軟正黑體"/>
                <w:sz w:val="18"/>
                <w:szCs w:val="18"/>
              </w:rPr>
            </w:pPr>
          </w:p>
          <w:p w14:paraId="097B5890"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本次展覽呈現的</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第一章：斷裂</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奠定了整個計畫的核心空間與敘事架構，參與者將配戴混合</w:t>
            </w:r>
            <w:proofErr w:type="gramStart"/>
            <w:r>
              <w:rPr>
                <w:rFonts w:ascii="微軟正黑體" w:eastAsia="微軟正黑體" w:hAnsi="微軟正黑體" w:cs="微軟正黑體"/>
                <w:sz w:val="18"/>
                <w:szCs w:val="18"/>
              </w:rPr>
              <w:t>實境頭戴</w:t>
            </w:r>
            <w:proofErr w:type="gramEnd"/>
            <w:r>
              <w:rPr>
                <w:rFonts w:ascii="微軟正黑體" w:eastAsia="微軟正黑體" w:hAnsi="微軟正黑體" w:cs="微軟正黑體"/>
                <w:sz w:val="18"/>
                <w:szCs w:val="18"/>
              </w:rPr>
              <w:t>式裝置，使虛擬元素能出現在實體展覽空間之中。體驗從觀者面前的一座</w:t>
            </w:r>
            <w:proofErr w:type="gramStart"/>
            <w:r>
              <w:rPr>
                <w:rFonts w:ascii="微軟正黑體" w:eastAsia="微軟正黑體" w:hAnsi="微軟正黑體" w:cs="微軟正黑體"/>
                <w:sz w:val="18"/>
                <w:szCs w:val="18"/>
              </w:rPr>
              <w:t>微縮巷弄</w:t>
            </w:r>
            <w:proofErr w:type="gramEnd"/>
            <w:r>
              <w:rPr>
                <w:rFonts w:ascii="微軟正黑體" w:eastAsia="微軟正黑體" w:hAnsi="微軟正黑體" w:cs="微軟正黑體"/>
                <w:sz w:val="18"/>
                <w:szCs w:val="18"/>
              </w:rPr>
              <w:t>街景開始</w:t>
            </w:r>
            <w:proofErr w:type="gramStart"/>
            <w:r>
              <w:rPr>
                <w:rFonts w:ascii="微軟正黑體" w:eastAsia="微軟正黑體" w:hAnsi="微軟正黑體" w:cs="微軟正黑體"/>
                <w:sz w:val="18"/>
                <w:szCs w:val="18"/>
              </w:rPr>
              <w:t>──</w:t>
            </w:r>
            <w:proofErr w:type="gramEnd"/>
            <w:r>
              <w:rPr>
                <w:rFonts w:ascii="微軟正黑體" w:eastAsia="微軟正黑體" w:hAnsi="微軟正黑體" w:cs="微軟正黑體"/>
                <w:sz w:val="18"/>
                <w:szCs w:val="18"/>
              </w:rPr>
              <w:t>這座模型置於桌面中央，取材自</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南的城市空間。隨著作品展開，巷弄逐漸崩解、消融，街景的碎片飄浮進周遭空間。觀者可親手拾取這些虛擬碎片，將它們組裝成一艘小型太空船，</w:t>
            </w:r>
            <w:proofErr w:type="gramStart"/>
            <w:r>
              <w:rPr>
                <w:rFonts w:ascii="微軟正黑體" w:eastAsia="微軟正黑體" w:hAnsi="微軟正黑體" w:cs="微軟正黑體"/>
                <w:sz w:val="18"/>
                <w:szCs w:val="18"/>
              </w:rPr>
              <w:t>將巷弄</w:t>
            </w:r>
            <w:proofErr w:type="gramEnd"/>
            <w:r>
              <w:rPr>
                <w:rFonts w:ascii="微軟正黑體" w:eastAsia="微軟正黑體" w:hAnsi="微軟正黑體" w:cs="微軟正黑體"/>
                <w:sz w:val="18"/>
                <w:szCs w:val="18"/>
              </w:rPr>
              <w:t>的殘骸轉化為一種脆弱卻可通行的載具。</w:t>
            </w:r>
          </w:p>
        </w:tc>
      </w:tr>
    </w:tbl>
    <w:p w14:paraId="37BF5122" w14:textId="77777777" w:rsidR="007621B6" w:rsidRDefault="007621B6">
      <w:pPr>
        <w:jc w:val="both"/>
        <w:rPr>
          <w:rFonts w:ascii="微軟正黑體" w:eastAsia="微軟正黑體" w:hAnsi="微軟正黑體" w:cs="微軟正黑體"/>
          <w:b/>
          <w:bCs/>
        </w:rPr>
      </w:pPr>
    </w:p>
    <w:tbl>
      <w:tblPr>
        <w:tblStyle w:val="afc"/>
        <w:tblW w:w="94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139"/>
      </w:tblGrid>
      <w:tr w:rsidR="007621B6" w14:paraId="559DB512" w14:textId="77777777">
        <w:trPr>
          <w:trHeight w:val="113"/>
        </w:trPr>
        <w:tc>
          <w:tcPr>
            <w:tcW w:w="9402" w:type="dxa"/>
            <w:gridSpan w:val="2"/>
            <w:shd w:val="clear" w:color="auto" w:fill="D9D9D9"/>
          </w:tcPr>
          <w:p w14:paraId="41984EEE" w14:textId="77777777" w:rsidR="007621B6" w:rsidRDefault="00D665E5">
            <w:pPr>
              <w:jc w:val="center"/>
              <w:rPr>
                <w:rFonts w:ascii="微軟正黑體" w:eastAsia="微軟正黑體" w:hAnsi="微軟正黑體" w:cs="微軟正黑體"/>
                <w:b/>
                <w:bCs/>
                <w:sz w:val="22"/>
                <w:szCs w:val="22"/>
              </w:rPr>
            </w:pPr>
            <w:proofErr w:type="gramStart"/>
            <w:r>
              <w:rPr>
                <w:rFonts w:ascii="微軟正黑體" w:eastAsia="微軟正黑體" w:hAnsi="微軟正黑體" w:cs="微軟正黑體"/>
                <w:b/>
                <w:bCs/>
                <w:sz w:val="22"/>
                <w:szCs w:val="22"/>
              </w:rPr>
              <w:t>臺</w:t>
            </w:r>
            <w:proofErr w:type="gramEnd"/>
            <w:r>
              <w:rPr>
                <w:rFonts w:ascii="微軟正黑體" w:eastAsia="微軟正黑體" w:hAnsi="微軟正黑體" w:cs="微軟正黑體"/>
                <w:b/>
                <w:bCs/>
                <w:sz w:val="22"/>
                <w:szCs w:val="22"/>
              </w:rPr>
              <w:t>北東區故事</w:t>
            </w:r>
          </w:p>
          <w:p w14:paraId="0B18E88A"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b/>
                <w:bCs/>
                <w:sz w:val="22"/>
                <w:szCs w:val="22"/>
              </w:rPr>
              <w:t>Stories of the Eastern District of Taipei</w:t>
            </w:r>
          </w:p>
        </w:tc>
      </w:tr>
      <w:tr w:rsidR="007621B6" w14:paraId="42F35AAC" w14:textId="77777777">
        <w:trPr>
          <w:trHeight w:val="1960"/>
        </w:trPr>
        <w:tc>
          <w:tcPr>
            <w:tcW w:w="2263" w:type="dxa"/>
            <w:vAlign w:val="center"/>
          </w:tcPr>
          <w:p w14:paraId="78EFE1C6" w14:textId="399DC58C" w:rsidR="009F5164" w:rsidRDefault="009F5164">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74B06339" wp14:editId="26B8C512">
                  <wp:extent cx="1299845" cy="867410"/>
                  <wp:effectExtent l="0" t="0" r="0" b="8890"/>
                  <wp:docPr id="213358239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2392" name="圖片 2133582392"/>
                          <pic:cNvPicPr/>
                        </pic:nvPicPr>
                        <pic:blipFill>
                          <a:blip r:embed="rId46" cstate="screen">
                            <a:extLst>
                              <a:ext uri="{28A0092B-C50C-407E-A947-70E740481C1C}">
                                <a14:useLocalDpi xmlns:a14="http://schemas.microsoft.com/office/drawing/2010/main"/>
                              </a:ext>
                            </a:extLst>
                          </a:blip>
                          <a:stretch>
                            <a:fillRect/>
                          </a:stretch>
                        </pic:blipFill>
                        <pic:spPr>
                          <a:xfrm>
                            <a:off x="0" y="0"/>
                            <a:ext cx="1299845" cy="867410"/>
                          </a:xfrm>
                          <a:prstGeom prst="rect">
                            <a:avLst/>
                          </a:prstGeom>
                        </pic:spPr>
                      </pic:pic>
                    </a:graphicData>
                  </a:graphic>
                </wp:inline>
              </w:drawing>
            </w:r>
          </w:p>
          <w:p w14:paraId="1E38638F" w14:textId="57948CF1" w:rsidR="007621B6" w:rsidRDefault="009F5164">
            <w:pPr>
              <w:jc w:val="center"/>
              <w:rPr>
                <w:rFonts w:ascii="微軟正黑體" w:eastAsia="微軟正黑體" w:hAnsi="微軟正黑體" w:cs="微軟正黑體"/>
                <w:color w:val="EE0000"/>
                <w:sz w:val="18"/>
                <w:szCs w:val="18"/>
              </w:rPr>
            </w:pPr>
            <w:r>
              <w:rPr>
                <w:rFonts w:ascii="微軟正黑體" w:eastAsia="微軟正黑體" w:hAnsi="微軟正黑體" w:cs="微軟正黑體"/>
                <w:sz w:val="18"/>
                <w:szCs w:val="18"/>
              </w:rPr>
              <w:t>©</w:t>
            </w:r>
            <w:r>
              <w:rPr>
                <w:rFonts w:ascii="微軟正黑體" w:eastAsia="微軟正黑體" w:hAnsi="微軟正黑體" w:cs="微軟正黑體" w:hint="eastAsia"/>
                <w:sz w:val="18"/>
                <w:szCs w:val="18"/>
              </w:rPr>
              <w:t>忠泰美術館</w:t>
            </w:r>
          </w:p>
        </w:tc>
        <w:tc>
          <w:tcPr>
            <w:tcW w:w="7139" w:type="dxa"/>
          </w:tcPr>
          <w:p w14:paraId="74502DA0" w14:textId="77777777" w:rsidR="007621B6" w:rsidRDefault="00D665E5">
            <w:pPr>
              <w:jc w:val="both"/>
              <w:rPr>
                <w:rFonts w:ascii="微軟正黑體" w:eastAsia="微軟正黑體" w:hAnsi="微軟正黑體" w:cs="微軟正黑體"/>
                <w:sz w:val="18"/>
                <w:szCs w:val="18"/>
              </w:rPr>
            </w:pPr>
            <w:r>
              <w:rPr>
                <w:rFonts w:ascii="微軟正黑體" w:eastAsia="微軟正黑體" w:hAnsi="微軟正黑體" w:cs="微軟正黑體"/>
                <w:sz w:val="18"/>
                <w:szCs w:val="18"/>
              </w:rPr>
              <w:t>在本次展覽《燼光之城──文明之後的迴響》中，忠泰美術館團隊亦針對其所身處的「東區」區域進行「</w:t>
            </w:r>
            <w:proofErr w:type="gramStart"/>
            <w:r>
              <w:rPr>
                <w:rFonts w:ascii="微軟正黑體" w:eastAsia="微軟正黑體" w:hAnsi="微軟正黑體" w:cs="微軟正黑體"/>
                <w:sz w:val="18"/>
                <w:szCs w:val="18"/>
              </w:rPr>
              <w:t>臺</w:t>
            </w:r>
            <w:proofErr w:type="gramEnd"/>
            <w:r>
              <w:rPr>
                <w:rFonts w:ascii="微軟正黑體" w:eastAsia="微軟正黑體" w:hAnsi="微軟正黑體" w:cs="微軟正黑體"/>
                <w:sz w:val="18"/>
                <w:szCs w:val="18"/>
              </w:rPr>
              <w:t>北東區故事」的相關研究。在今日建國高架橋</w:t>
            </w:r>
            <w:proofErr w:type="gramStart"/>
            <w:r>
              <w:rPr>
                <w:rFonts w:ascii="微軟正黑體" w:eastAsia="微軟正黑體" w:hAnsi="微軟正黑體" w:cs="微軟正黑體"/>
                <w:sz w:val="18"/>
                <w:szCs w:val="18"/>
              </w:rPr>
              <w:t>以東，</w:t>
            </w:r>
            <w:proofErr w:type="gramEnd"/>
            <w:r>
              <w:rPr>
                <w:rFonts w:ascii="微軟正黑體" w:eastAsia="微軟正黑體" w:hAnsi="微軟正黑體" w:cs="微軟正黑體"/>
                <w:sz w:val="18"/>
                <w:szCs w:val="18"/>
              </w:rPr>
              <w:t>至信義計畫區為主的廣闊地區，於日治時期結束時，原是大片農田。從戰後人口遷入開始，「東區」經歷了完整的城市發展週期：它曾是臺灣經濟高度成長時期的商業及購物重鎮，但時至今日，關於「東區沒落」的話題亦逐步浮上檯面。此計畫試圖透過在地觀點提出對於城市文明發展的探問，忠泰美術館團隊以此為契機進而剖析周邊社區鄰里的前世今生。</w:t>
            </w:r>
          </w:p>
        </w:tc>
      </w:tr>
    </w:tbl>
    <w:p w14:paraId="0CEA4298" w14:textId="77777777" w:rsidR="007621B6" w:rsidRDefault="007621B6">
      <w:pPr>
        <w:jc w:val="both"/>
        <w:rPr>
          <w:rFonts w:ascii="微軟正黑體" w:eastAsia="微軟正黑體" w:hAnsi="微軟正黑體" w:cs="微軟正黑體"/>
          <w:b/>
          <w:bCs/>
        </w:rPr>
      </w:pPr>
    </w:p>
    <w:p w14:paraId="120966FC" w14:textId="77777777" w:rsidR="007621B6" w:rsidRDefault="00D665E5">
      <w:pPr>
        <w:widowControl/>
        <w:rPr>
          <w:rFonts w:ascii="微軟正黑體" w:eastAsia="微軟正黑體" w:hAnsi="微軟正黑體" w:cs="微軟正黑體"/>
          <w:b/>
          <w:bCs/>
        </w:rPr>
      </w:pPr>
      <w:r>
        <w:br w:type="page"/>
      </w:r>
    </w:p>
    <w:p w14:paraId="0DC09A02" w14:textId="77777777" w:rsidR="007621B6" w:rsidRDefault="00D665E5">
      <w:pPr>
        <w:jc w:val="both"/>
        <w:rPr>
          <w:rFonts w:ascii="微軟正黑體" w:eastAsia="微軟正黑體" w:hAnsi="微軟正黑體" w:cs="微軟正黑體"/>
          <w:b/>
          <w:bCs/>
        </w:rPr>
      </w:pPr>
      <w:r>
        <w:rPr>
          <w:rFonts w:ascii="微軟正黑體" w:eastAsia="微軟正黑體" w:hAnsi="微軟正黑體" w:cs="微軟正黑體"/>
          <w:b/>
          <w:bCs/>
        </w:rPr>
        <w:lastRenderedPageBreak/>
        <w:t>【參考附件5-發稿照】</w:t>
      </w:r>
    </w:p>
    <w:tbl>
      <w:tblPr>
        <w:tblStyle w:val="afd"/>
        <w:tblW w:w="94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818"/>
      </w:tblGrid>
      <w:tr w:rsidR="007621B6" w14:paraId="0A463D7F" w14:textId="77777777">
        <w:trPr>
          <w:trHeight w:val="360"/>
        </w:trPr>
        <w:tc>
          <w:tcPr>
            <w:tcW w:w="4674" w:type="dxa"/>
            <w:shd w:val="clear" w:color="auto" w:fill="FFFF00"/>
            <w:vAlign w:val="center"/>
          </w:tcPr>
          <w:p w14:paraId="30E0E4A4" w14:textId="77777777" w:rsidR="007621B6" w:rsidRDefault="00D665E5">
            <w:pPr>
              <w:rPr>
                <w:rFonts w:ascii="微軟正黑體" w:eastAsia="微軟正黑體" w:hAnsi="微軟正黑體" w:cs="微軟正黑體"/>
                <w:b/>
                <w:bCs/>
              </w:rPr>
            </w:pPr>
            <w:r>
              <w:rPr>
                <w:rFonts w:ascii="微軟正黑體" w:eastAsia="微軟正黑體" w:hAnsi="微軟正黑體" w:cs="微軟正黑體"/>
                <w:b/>
                <w:bCs/>
              </w:rPr>
              <w:t>圖說&amp;授權</w:t>
            </w:r>
          </w:p>
        </w:tc>
        <w:tc>
          <w:tcPr>
            <w:tcW w:w="4818" w:type="dxa"/>
            <w:shd w:val="clear" w:color="auto" w:fill="FFFF00"/>
            <w:vAlign w:val="center"/>
          </w:tcPr>
          <w:p w14:paraId="3EB03DF9" w14:textId="77777777" w:rsidR="007621B6" w:rsidRDefault="00D665E5">
            <w:pPr>
              <w:rPr>
                <w:rFonts w:ascii="微軟正黑體" w:eastAsia="微軟正黑體" w:hAnsi="微軟正黑體" w:cs="微軟正黑體"/>
                <w:b/>
                <w:bCs/>
              </w:rPr>
            </w:pPr>
            <w:r>
              <w:rPr>
                <w:rFonts w:ascii="微軟正黑體" w:eastAsia="微軟正黑體" w:hAnsi="微軟正黑體" w:cs="微軟正黑體"/>
                <w:b/>
                <w:bCs/>
              </w:rPr>
              <w:t>照片</w:t>
            </w:r>
          </w:p>
        </w:tc>
      </w:tr>
      <w:tr w:rsidR="007621B6" w14:paraId="72851114" w14:textId="77777777">
        <w:trPr>
          <w:trHeight w:val="4263"/>
        </w:trPr>
        <w:tc>
          <w:tcPr>
            <w:tcW w:w="4674" w:type="dxa"/>
            <w:tcMar>
              <w:left w:w="28" w:type="dxa"/>
              <w:right w:w="28" w:type="dxa"/>
            </w:tcMar>
            <w:vAlign w:val="center"/>
          </w:tcPr>
          <w:p w14:paraId="43B1E1EA" w14:textId="77777777" w:rsidR="007621B6" w:rsidRDefault="00D665E5">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color w:val="000000"/>
                <w:sz w:val="20"/>
                <w:szCs w:val="20"/>
              </w:rPr>
              <w:t>忠泰美術館《燼光之城──文明之後的迴響》展覽主視覺（直式）©忠泰美術館</w:t>
            </w:r>
          </w:p>
        </w:tc>
        <w:tc>
          <w:tcPr>
            <w:tcW w:w="4818" w:type="dxa"/>
            <w:tcMar>
              <w:left w:w="28" w:type="dxa"/>
              <w:right w:w="28" w:type="dxa"/>
            </w:tcMar>
            <w:vAlign w:val="center"/>
          </w:tcPr>
          <w:p w14:paraId="1A34B15E"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114300" distB="114300" distL="114300" distR="114300" wp14:anchorId="778A4B86" wp14:editId="368BA7FF">
                  <wp:extent cx="1800000" cy="2538000"/>
                  <wp:effectExtent l="0" t="0" r="0" b="0"/>
                  <wp:docPr id="199640386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1800000" cy="2538000"/>
                          </a:xfrm>
                          <a:prstGeom prst="rect">
                            <a:avLst/>
                          </a:prstGeom>
                          <a:ln/>
                        </pic:spPr>
                      </pic:pic>
                    </a:graphicData>
                  </a:graphic>
                </wp:inline>
              </w:drawing>
            </w:r>
          </w:p>
        </w:tc>
      </w:tr>
      <w:tr w:rsidR="007621B6" w14:paraId="3E447DCC" w14:textId="77777777">
        <w:trPr>
          <w:trHeight w:val="2114"/>
        </w:trPr>
        <w:tc>
          <w:tcPr>
            <w:tcW w:w="4674" w:type="dxa"/>
            <w:tcMar>
              <w:left w:w="28" w:type="dxa"/>
              <w:right w:w="28" w:type="dxa"/>
            </w:tcMar>
            <w:vAlign w:val="center"/>
          </w:tcPr>
          <w:p w14:paraId="75ED135D" w14:textId="77777777" w:rsidR="007621B6" w:rsidRDefault="00D665E5">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color w:val="000000"/>
                <w:sz w:val="20"/>
                <w:szCs w:val="20"/>
              </w:rPr>
              <w:t>忠泰美術館《燼光之城──文明之後的迴響》展覽主視覺（橫式）©忠泰美術館</w:t>
            </w:r>
          </w:p>
        </w:tc>
        <w:tc>
          <w:tcPr>
            <w:tcW w:w="4818" w:type="dxa"/>
            <w:tcMar>
              <w:left w:w="28" w:type="dxa"/>
              <w:right w:w="28" w:type="dxa"/>
            </w:tcMar>
            <w:vAlign w:val="center"/>
          </w:tcPr>
          <w:p w14:paraId="230CD498" w14:textId="77777777" w:rsidR="007621B6" w:rsidRDefault="00D665E5">
            <w:pPr>
              <w:jc w:val="center"/>
              <w:rPr>
                <w:rFonts w:ascii="微軟正黑體" w:eastAsia="微軟正黑體" w:hAnsi="微軟正黑體" w:cs="微軟正黑體"/>
                <w:sz w:val="18"/>
                <w:szCs w:val="18"/>
              </w:rPr>
            </w:pPr>
            <w:r>
              <w:rPr>
                <w:rFonts w:ascii="微軟正黑體" w:eastAsia="微軟正黑體" w:hAnsi="微軟正黑體" w:cs="微軟正黑體"/>
                <w:noProof/>
                <w:sz w:val="18"/>
                <w:szCs w:val="18"/>
              </w:rPr>
              <w:drawing>
                <wp:inline distT="0" distB="0" distL="0" distR="0" wp14:anchorId="49D6CE92" wp14:editId="7F4FE185">
                  <wp:extent cx="2937062" cy="1101398"/>
                  <wp:effectExtent l="0" t="0" r="0" b="0"/>
                  <wp:docPr id="19964038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2937062" cy="1101398"/>
                          </a:xfrm>
                          <a:prstGeom prst="rect">
                            <a:avLst/>
                          </a:prstGeom>
                          <a:ln/>
                        </pic:spPr>
                      </pic:pic>
                    </a:graphicData>
                  </a:graphic>
                </wp:inline>
              </w:drawing>
            </w:r>
          </w:p>
        </w:tc>
      </w:tr>
      <w:tr w:rsidR="005B6714" w14:paraId="21A8DC1D" w14:textId="77777777">
        <w:trPr>
          <w:trHeight w:val="2114"/>
        </w:trPr>
        <w:tc>
          <w:tcPr>
            <w:tcW w:w="4674" w:type="dxa"/>
            <w:tcMar>
              <w:left w:w="28" w:type="dxa"/>
              <w:right w:w="28" w:type="dxa"/>
            </w:tcMar>
            <w:vAlign w:val="center"/>
          </w:tcPr>
          <w:p w14:paraId="5919B003" w14:textId="3DEE0070" w:rsidR="008543F5" w:rsidRDefault="008543F5" w:rsidP="008543F5">
            <w:pPr>
              <w:rPr>
                <w:rFonts w:ascii="微軟正黑體" w:eastAsia="微軟正黑體" w:hAnsi="微軟正黑體" w:cs="微軟正黑體"/>
                <w:color w:val="000000" w:themeColor="text1"/>
                <w:sz w:val="20"/>
                <w:szCs w:val="20"/>
              </w:rPr>
            </w:pPr>
            <w:r>
              <w:rPr>
                <w:rFonts w:ascii="微軟正黑體" w:eastAsia="微軟正黑體" w:hAnsi="微軟正黑體" w:cs="微軟正黑體" w:hint="eastAsia"/>
                <w:sz w:val="20"/>
                <w:szCs w:val="20"/>
              </w:rPr>
              <w:t>策展</w:t>
            </w:r>
            <w:r w:rsidRPr="00BF7AB5">
              <w:rPr>
                <w:rFonts w:ascii="微軟正黑體" w:eastAsia="微軟正黑體" w:hAnsi="微軟正黑體" w:cs="微軟正黑體" w:hint="eastAsia"/>
                <w:sz w:val="20"/>
                <w:szCs w:val="20"/>
              </w:rPr>
              <w:t>團隊</w:t>
            </w:r>
            <w:r>
              <w:rPr>
                <w:rFonts w:ascii="微軟正黑體" w:eastAsia="微軟正黑體" w:hAnsi="微軟正黑體" w:cs="微軟正黑體" w:hint="eastAsia"/>
                <w:sz w:val="20"/>
                <w:szCs w:val="20"/>
              </w:rPr>
              <w:t xml:space="preserve">與藝術家合照 </w:t>
            </w:r>
            <w:r w:rsidRPr="00336292">
              <w:rPr>
                <w:rFonts w:ascii="微軟正黑體" w:eastAsia="微軟正黑體" w:hAnsi="微軟正黑體" w:cs="微軟正黑體" w:hint="eastAsia"/>
                <w:color w:val="000000" w:themeColor="text1"/>
                <w:sz w:val="20"/>
                <w:szCs w:val="20"/>
              </w:rPr>
              <w:t>©忠泰美術館</w:t>
            </w:r>
          </w:p>
          <w:p w14:paraId="49823702" w14:textId="0F1495E4" w:rsidR="008543F5" w:rsidRDefault="00226FA2" w:rsidP="008543F5">
            <w:pPr>
              <w:rPr>
                <w:rFonts w:ascii="微軟正黑體" w:eastAsia="微軟正黑體" w:hAnsi="微軟正黑體" w:cs="微軟正黑體"/>
                <w:color w:val="000000" w:themeColor="text1"/>
                <w:sz w:val="20"/>
                <w:szCs w:val="20"/>
              </w:rPr>
            </w:pPr>
            <w:r>
              <w:rPr>
                <w:rFonts w:ascii="微軟正黑體" w:eastAsia="微軟正黑體" w:hAnsi="微軟正黑體" w:cs="微軟正黑體" w:hint="eastAsia"/>
                <w:color w:val="000000" w:themeColor="text1"/>
                <w:sz w:val="20"/>
                <w:szCs w:val="20"/>
              </w:rPr>
              <w:t>（由左至右）</w:t>
            </w:r>
          </w:p>
          <w:p w14:paraId="2476A26C" w14:textId="41036D75" w:rsidR="00226FA2" w:rsidRDefault="00226FA2" w:rsidP="008543F5">
            <w:pPr>
              <w:rPr>
                <w:rFonts w:ascii="微軟正黑體" w:eastAsia="微軟正黑體" w:hAnsi="微軟正黑體" w:cs="微軟正黑體"/>
                <w:color w:val="000000" w:themeColor="text1"/>
                <w:sz w:val="20"/>
                <w:szCs w:val="20"/>
              </w:rPr>
            </w:pPr>
            <w:r>
              <w:rPr>
                <w:rFonts w:ascii="微軟正黑體" w:eastAsia="微軟正黑體" w:hAnsi="微軟正黑體" w:cs="微軟正黑體" w:hint="eastAsia"/>
                <w:color w:val="000000" w:themeColor="text1"/>
                <w:sz w:val="20"/>
                <w:szCs w:val="20"/>
              </w:rPr>
              <w:t>後排：</w:t>
            </w:r>
          </w:p>
          <w:p w14:paraId="2C597B8C" w14:textId="11F0B639" w:rsidR="00226FA2" w:rsidRPr="00226FA2" w:rsidRDefault="00226FA2" w:rsidP="008543F5">
            <w:pPr>
              <w:rPr>
                <w:rFonts w:ascii="微軟正黑體" w:eastAsia="微軟正黑體" w:hAnsi="微軟正黑體" w:cs="微軟正黑體"/>
                <w:color w:val="000000" w:themeColor="text1"/>
                <w:sz w:val="16"/>
                <w:szCs w:val="16"/>
              </w:rPr>
            </w:pPr>
            <w:r w:rsidRPr="00226FA2">
              <w:rPr>
                <w:rFonts w:ascii="微軟正黑體" w:eastAsia="微軟正黑體" w:hAnsi="微軟正黑體" w:cs="微軟正黑體" w:hint="eastAsia"/>
                <w:color w:val="000000" w:themeColor="text1"/>
                <w:sz w:val="16"/>
                <w:szCs w:val="16"/>
              </w:rPr>
              <w:t>馬克．薩瓦圖斯</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阿布都．哈里克．阿濟茲</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艾佛雷多．阿奎禮贊</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伊莎貝爾．阿奎禮贊</w:t>
            </w:r>
            <w:r>
              <w:rPr>
                <w:rFonts w:ascii="微軟正黑體" w:eastAsia="微軟正黑體" w:hAnsi="微軟正黑體" w:cs="微軟正黑體"/>
                <w:color w:val="000000" w:themeColor="text1"/>
                <w:sz w:val="16"/>
                <w:szCs w:val="16"/>
              </w:rPr>
              <w:t>、</w:t>
            </w:r>
            <w:r>
              <w:rPr>
                <w:rFonts w:ascii="微軟正黑體" w:eastAsia="微軟正黑體" w:hAnsi="微軟正黑體" w:cs="微軟正黑體" w:hint="eastAsia"/>
                <w:color w:val="000000" w:themeColor="text1"/>
                <w:sz w:val="16"/>
                <w:szCs w:val="16"/>
              </w:rPr>
              <w:t>高</w:t>
            </w:r>
            <w:r w:rsidRPr="00226FA2">
              <w:rPr>
                <w:rFonts w:ascii="微軟正黑體" w:eastAsia="微軟正黑體" w:hAnsi="微軟正黑體" w:cs="微軟正黑體" w:hint="eastAsia"/>
                <w:color w:val="000000" w:themeColor="text1"/>
                <w:sz w:val="16"/>
                <w:szCs w:val="16"/>
              </w:rPr>
              <w:t>森信男</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梅丁衍</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蔡坤霖</w:t>
            </w:r>
            <w:r>
              <w:rPr>
                <w:rFonts w:ascii="微軟正黑體" w:eastAsia="微軟正黑體" w:hAnsi="微軟正黑體" w:cs="微軟正黑體" w:hint="eastAsia"/>
                <w:color w:val="000000" w:themeColor="text1"/>
                <w:sz w:val="16"/>
                <w:szCs w:val="16"/>
              </w:rPr>
              <w:t>、</w:t>
            </w:r>
            <w:r w:rsidRPr="00226FA2">
              <w:rPr>
                <w:rFonts w:ascii="微軟正黑體" w:eastAsia="微軟正黑體" w:hAnsi="微軟正黑體" w:cs="微軟正黑體" w:hint="eastAsia"/>
                <w:color w:val="000000" w:themeColor="text1"/>
                <w:sz w:val="16"/>
                <w:szCs w:val="16"/>
              </w:rPr>
              <w:t>黃姍姍</w:t>
            </w:r>
          </w:p>
          <w:p w14:paraId="218E688B" w14:textId="77777777" w:rsidR="00226FA2" w:rsidRPr="00226FA2" w:rsidRDefault="00226FA2" w:rsidP="008543F5">
            <w:pPr>
              <w:rPr>
                <w:rFonts w:ascii="微軟正黑體" w:eastAsia="微軟正黑體" w:hAnsi="微軟正黑體" w:cs="微軟正黑體"/>
                <w:color w:val="000000" w:themeColor="text1"/>
                <w:sz w:val="20"/>
                <w:szCs w:val="20"/>
              </w:rPr>
            </w:pPr>
          </w:p>
          <w:p w14:paraId="3B6219D0" w14:textId="66B7E373" w:rsidR="00226FA2" w:rsidRDefault="00226FA2" w:rsidP="008543F5">
            <w:pPr>
              <w:rPr>
                <w:rFonts w:ascii="微軟正黑體" w:eastAsia="微軟正黑體" w:hAnsi="微軟正黑體" w:cs="微軟正黑體"/>
                <w:color w:val="000000" w:themeColor="text1"/>
                <w:sz w:val="20"/>
                <w:szCs w:val="20"/>
              </w:rPr>
            </w:pPr>
            <w:r>
              <w:rPr>
                <w:rFonts w:ascii="微軟正黑體" w:eastAsia="微軟正黑體" w:hAnsi="微軟正黑體" w:cs="微軟正黑體" w:hint="eastAsia"/>
                <w:color w:val="000000" w:themeColor="text1"/>
                <w:sz w:val="20"/>
                <w:szCs w:val="20"/>
              </w:rPr>
              <w:t>前排：</w:t>
            </w:r>
          </w:p>
          <w:p w14:paraId="3EECD78B" w14:textId="7194CF7A" w:rsidR="005B6714" w:rsidRDefault="00226FA2">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20"/>
                <w:szCs w:val="20"/>
              </w:rPr>
            </w:pPr>
            <w:r w:rsidRPr="00226FA2">
              <w:rPr>
                <w:rFonts w:ascii="微軟正黑體" w:eastAsia="微軟正黑體" w:hAnsi="微軟正黑體" w:cs="微軟正黑體" w:hint="eastAsia"/>
                <w:color w:val="000000"/>
                <w:sz w:val="16"/>
                <w:szCs w:val="16"/>
              </w:rPr>
              <w:t>黃海欣、</w:t>
            </w:r>
            <w:r w:rsidRPr="00226FA2">
              <w:rPr>
                <w:rFonts w:ascii="微軟正黑體" w:eastAsia="微軟正黑體" w:hAnsi="微軟正黑體" w:cs="微軟正黑體"/>
                <w:color w:val="000000"/>
                <w:sz w:val="16"/>
                <w:szCs w:val="16"/>
              </w:rPr>
              <w:t xml:space="preserve">The </w:t>
            </w:r>
            <w:proofErr w:type="spellStart"/>
            <w:r w:rsidRPr="00226FA2">
              <w:rPr>
                <w:rFonts w:ascii="微軟正黑體" w:eastAsia="微軟正黑體" w:hAnsi="微軟正黑體" w:cs="微軟正黑體"/>
                <w:color w:val="000000"/>
                <w:sz w:val="16"/>
                <w:szCs w:val="16"/>
              </w:rPr>
              <w:t>Fruitjuice</w:t>
            </w:r>
            <w:proofErr w:type="spellEnd"/>
            <w:r w:rsidRPr="00226FA2">
              <w:rPr>
                <w:rFonts w:ascii="微軟正黑體" w:eastAsia="微軟正黑體" w:hAnsi="微軟正黑體" w:cs="微軟正黑體"/>
                <w:color w:val="000000"/>
                <w:sz w:val="16"/>
                <w:szCs w:val="16"/>
              </w:rPr>
              <w:t xml:space="preserve"> </w:t>
            </w:r>
            <w:proofErr w:type="spellStart"/>
            <w:r w:rsidRPr="00226FA2">
              <w:rPr>
                <w:rFonts w:ascii="微軟正黑體" w:eastAsia="微軟正黑體" w:hAnsi="微軟正黑體" w:cs="微軟正黑體"/>
                <w:color w:val="000000"/>
                <w:sz w:val="16"/>
                <w:szCs w:val="16"/>
              </w:rPr>
              <w:t>Factori</w:t>
            </w:r>
            <w:proofErr w:type="spellEnd"/>
            <w:r w:rsidRPr="00226FA2">
              <w:rPr>
                <w:rFonts w:ascii="微軟正黑體" w:eastAsia="微軟正黑體" w:hAnsi="微軟正黑體" w:cs="微軟正黑體"/>
                <w:color w:val="000000"/>
                <w:sz w:val="16"/>
                <w:szCs w:val="16"/>
              </w:rPr>
              <w:t xml:space="preserve"> Studio Collective</w:t>
            </w:r>
            <w:r w:rsidRPr="00226FA2">
              <w:rPr>
                <w:rFonts w:ascii="微軟正黑體" w:eastAsia="微軟正黑體" w:hAnsi="微軟正黑體" w:cs="微軟正黑體" w:hint="eastAsia"/>
                <w:color w:val="000000"/>
                <w:sz w:val="16"/>
                <w:szCs w:val="16"/>
              </w:rPr>
              <w:t>、林書楷</w:t>
            </w:r>
          </w:p>
        </w:tc>
        <w:tc>
          <w:tcPr>
            <w:tcW w:w="4818" w:type="dxa"/>
            <w:tcMar>
              <w:left w:w="28" w:type="dxa"/>
              <w:right w:w="28" w:type="dxa"/>
            </w:tcMar>
            <w:vAlign w:val="center"/>
          </w:tcPr>
          <w:p w14:paraId="1F15C810" w14:textId="10F2E76D" w:rsidR="005B6714" w:rsidRDefault="00BB2AB3">
            <w:pPr>
              <w:jc w:val="center"/>
              <w:rPr>
                <w:rFonts w:ascii="微軟正黑體" w:eastAsia="微軟正黑體" w:hAnsi="微軟正黑體" w:cs="微軟正黑體"/>
                <w:noProof/>
                <w:sz w:val="18"/>
                <w:szCs w:val="18"/>
              </w:rPr>
            </w:pPr>
            <w:r>
              <w:rPr>
                <w:rFonts w:ascii="微軟正黑體" w:eastAsia="微軟正黑體" w:hAnsi="微軟正黑體" w:cs="微軟正黑體"/>
                <w:noProof/>
                <w:sz w:val="18"/>
                <w:szCs w:val="18"/>
              </w:rPr>
              <w:drawing>
                <wp:inline distT="0" distB="0" distL="0" distR="0" wp14:anchorId="51A4F01A" wp14:editId="53BFC75B">
                  <wp:extent cx="2160000" cy="1441058"/>
                  <wp:effectExtent l="0" t="0" r="0" b="6985"/>
                  <wp:docPr id="7310574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7436" name="圖片 731057436"/>
                          <pic:cNvPicPr/>
                        </pic:nvPicPr>
                        <pic:blipFill>
                          <a:blip r:embed="rId49"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r w:rsidR="00BB2AB3" w14:paraId="42336714" w14:textId="77777777">
        <w:trPr>
          <w:trHeight w:val="2114"/>
        </w:trPr>
        <w:tc>
          <w:tcPr>
            <w:tcW w:w="4674" w:type="dxa"/>
            <w:tcMar>
              <w:left w:w="28" w:type="dxa"/>
              <w:right w:w="28" w:type="dxa"/>
            </w:tcMar>
            <w:vAlign w:val="center"/>
          </w:tcPr>
          <w:p w14:paraId="290B6035" w14:textId="6735A2A9" w:rsidR="00BB2AB3" w:rsidRPr="00BF7AB5" w:rsidRDefault="00BB2AB3" w:rsidP="008543F5">
            <w:pPr>
              <w:rPr>
                <w:rFonts w:ascii="微軟正黑體" w:eastAsia="微軟正黑體" w:hAnsi="微軟正黑體" w:cs="微軟正黑體"/>
                <w:sz w:val="20"/>
                <w:szCs w:val="20"/>
              </w:rPr>
            </w:pPr>
            <w:proofErr w:type="gramStart"/>
            <w:r>
              <w:rPr>
                <w:rFonts w:ascii="微軟正黑體" w:eastAsia="微軟正黑體" w:hAnsi="微軟正黑體" w:cs="微軟正黑體" w:hint="eastAsia"/>
                <w:sz w:val="20"/>
                <w:szCs w:val="20"/>
              </w:rPr>
              <w:t>高森信男策展</w:t>
            </w:r>
            <w:proofErr w:type="gramEnd"/>
            <w:r>
              <w:rPr>
                <w:rFonts w:ascii="微軟正黑體" w:eastAsia="微軟正黑體" w:hAnsi="微軟正黑體" w:cs="微軟正黑體" w:hint="eastAsia"/>
                <w:sz w:val="20"/>
                <w:szCs w:val="20"/>
              </w:rPr>
              <w:t xml:space="preserve">人與黃姍姍總監 </w:t>
            </w:r>
            <w:r w:rsidRPr="00336292">
              <w:rPr>
                <w:rFonts w:ascii="微軟正黑體" w:eastAsia="微軟正黑體" w:hAnsi="微軟正黑體" w:cs="微軟正黑體" w:hint="eastAsia"/>
                <w:color w:val="000000" w:themeColor="text1"/>
                <w:sz w:val="20"/>
                <w:szCs w:val="20"/>
              </w:rPr>
              <w:t>©忠泰美術館</w:t>
            </w:r>
          </w:p>
        </w:tc>
        <w:tc>
          <w:tcPr>
            <w:tcW w:w="4818" w:type="dxa"/>
            <w:tcMar>
              <w:left w:w="28" w:type="dxa"/>
              <w:right w:w="28" w:type="dxa"/>
            </w:tcMar>
            <w:vAlign w:val="center"/>
          </w:tcPr>
          <w:p w14:paraId="3476875A" w14:textId="27BEFC44" w:rsidR="00BB2AB3" w:rsidRDefault="00BB2AB3" w:rsidP="008543F5">
            <w:pPr>
              <w:jc w:val="center"/>
              <w:rPr>
                <w:rFonts w:ascii="微軟正黑體" w:eastAsia="微軟正黑體" w:hAnsi="微軟正黑體" w:cs="微軟正黑體"/>
                <w:noProof/>
                <w:sz w:val="18"/>
                <w:szCs w:val="18"/>
              </w:rPr>
            </w:pPr>
            <w:r>
              <w:rPr>
                <w:rFonts w:ascii="微軟正黑體" w:eastAsia="微軟正黑體" w:hAnsi="微軟正黑體" w:cs="微軟正黑體"/>
                <w:noProof/>
                <w:sz w:val="18"/>
                <w:szCs w:val="18"/>
              </w:rPr>
              <w:drawing>
                <wp:inline distT="0" distB="0" distL="0" distR="0" wp14:anchorId="64E07C64" wp14:editId="6FCAD7A5">
                  <wp:extent cx="2160000" cy="1441058"/>
                  <wp:effectExtent l="0" t="0" r="0" b="6985"/>
                  <wp:docPr id="103862370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23706" name="圖片 1038623706"/>
                          <pic:cNvPicPr/>
                        </pic:nvPicPr>
                        <pic:blipFill>
                          <a:blip r:embed="rId50"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r w:rsidR="008543F5" w14:paraId="42149235" w14:textId="77777777">
        <w:trPr>
          <w:trHeight w:val="2114"/>
        </w:trPr>
        <w:tc>
          <w:tcPr>
            <w:tcW w:w="4674" w:type="dxa"/>
            <w:tcMar>
              <w:left w:w="28" w:type="dxa"/>
              <w:right w:w="28" w:type="dxa"/>
            </w:tcMar>
            <w:vAlign w:val="center"/>
          </w:tcPr>
          <w:p w14:paraId="7F16ACB4" w14:textId="48A1761C" w:rsidR="008543F5" w:rsidRPr="00BF7AB5" w:rsidRDefault="008543F5" w:rsidP="008543F5">
            <w:pPr>
              <w:rPr>
                <w:rFonts w:ascii="微軟正黑體" w:eastAsia="微軟正黑體" w:hAnsi="微軟正黑體" w:cs="微軟正黑體"/>
                <w:sz w:val="20"/>
                <w:szCs w:val="20"/>
              </w:rPr>
            </w:pPr>
            <w:r w:rsidRPr="00BF7AB5">
              <w:rPr>
                <w:rFonts w:ascii="微軟正黑體" w:eastAsia="微軟正黑體" w:hAnsi="微軟正黑體" w:cs="微軟正黑體"/>
                <w:sz w:val="20"/>
                <w:szCs w:val="20"/>
              </w:rPr>
              <w:lastRenderedPageBreak/>
              <w:t>忠泰</w:t>
            </w:r>
            <w:r>
              <w:rPr>
                <w:rFonts w:ascii="微軟正黑體" w:eastAsia="微軟正黑體" w:hAnsi="微軟正黑體" w:cs="微軟正黑體" w:hint="eastAsia"/>
                <w:sz w:val="20"/>
                <w:szCs w:val="20"/>
              </w:rPr>
              <w:t>美術館</w:t>
            </w:r>
            <w:r w:rsidR="00CA77EB">
              <w:rPr>
                <w:rFonts w:ascii="微軟正黑體" w:eastAsia="微軟正黑體" w:hAnsi="微軟正黑體" w:cs="微軟正黑體" w:hint="eastAsia"/>
                <w:sz w:val="20"/>
                <w:szCs w:val="20"/>
              </w:rPr>
              <w:t xml:space="preserve">總監 </w:t>
            </w:r>
            <w:r>
              <w:rPr>
                <w:rFonts w:ascii="微軟正黑體" w:eastAsia="微軟正黑體" w:hAnsi="微軟正黑體" w:cs="微軟正黑體" w:hint="eastAsia"/>
                <w:sz w:val="20"/>
                <w:szCs w:val="20"/>
              </w:rPr>
              <w:t>黃姍姍</w:t>
            </w:r>
            <w:r w:rsidRPr="00BF7AB5">
              <w:rPr>
                <w:rFonts w:ascii="微軟正黑體" w:eastAsia="微軟正黑體" w:hAnsi="微軟正黑體" w:cs="微軟正黑體"/>
                <w:sz w:val="20"/>
                <w:szCs w:val="20"/>
              </w:rPr>
              <w:t>致詞 ©忠泰美術館</w:t>
            </w:r>
          </w:p>
        </w:tc>
        <w:tc>
          <w:tcPr>
            <w:tcW w:w="4818" w:type="dxa"/>
            <w:tcMar>
              <w:left w:w="28" w:type="dxa"/>
              <w:right w:w="28" w:type="dxa"/>
            </w:tcMar>
            <w:vAlign w:val="center"/>
          </w:tcPr>
          <w:p w14:paraId="23EC7A17" w14:textId="562474E8" w:rsidR="008543F5" w:rsidRDefault="00BB2AB3" w:rsidP="008543F5">
            <w:pPr>
              <w:jc w:val="center"/>
              <w:rPr>
                <w:rFonts w:ascii="微軟正黑體" w:eastAsia="微軟正黑體" w:hAnsi="微軟正黑體" w:cs="微軟正黑體"/>
                <w:noProof/>
                <w:sz w:val="18"/>
                <w:szCs w:val="18"/>
              </w:rPr>
            </w:pPr>
            <w:r>
              <w:rPr>
                <w:rFonts w:ascii="微軟正黑體" w:eastAsia="微軟正黑體" w:hAnsi="微軟正黑體" w:cs="微軟正黑體"/>
                <w:noProof/>
                <w:sz w:val="18"/>
                <w:szCs w:val="18"/>
              </w:rPr>
              <w:drawing>
                <wp:inline distT="0" distB="0" distL="0" distR="0" wp14:anchorId="4FA5C20B" wp14:editId="00950419">
                  <wp:extent cx="1470822" cy="2204998"/>
                  <wp:effectExtent l="0" t="0" r="0" b="5080"/>
                  <wp:docPr id="9705838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83896" name="圖片 970583896"/>
                          <pic:cNvPicPr/>
                        </pic:nvPicPr>
                        <pic:blipFill>
                          <a:blip r:embed="rId51" cstate="screen">
                            <a:extLst>
                              <a:ext uri="{28A0092B-C50C-407E-A947-70E740481C1C}">
                                <a14:useLocalDpi xmlns:a14="http://schemas.microsoft.com/office/drawing/2010/main"/>
                              </a:ext>
                            </a:extLst>
                          </a:blip>
                          <a:stretch>
                            <a:fillRect/>
                          </a:stretch>
                        </pic:blipFill>
                        <pic:spPr>
                          <a:xfrm>
                            <a:off x="0" y="0"/>
                            <a:ext cx="1473350" cy="2208787"/>
                          </a:xfrm>
                          <a:prstGeom prst="rect">
                            <a:avLst/>
                          </a:prstGeom>
                        </pic:spPr>
                      </pic:pic>
                    </a:graphicData>
                  </a:graphic>
                </wp:inline>
              </w:drawing>
            </w:r>
          </w:p>
        </w:tc>
      </w:tr>
      <w:tr w:rsidR="008543F5" w14:paraId="33E450FE" w14:textId="77777777">
        <w:trPr>
          <w:trHeight w:val="2114"/>
        </w:trPr>
        <w:tc>
          <w:tcPr>
            <w:tcW w:w="4674" w:type="dxa"/>
            <w:tcMar>
              <w:left w:w="28" w:type="dxa"/>
              <w:right w:w="28" w:type="dxa"/>
            </w:tcMar>
            <w:vAlign w:val="center"/>
          </w:tcPr>
          <w:p w14:paraId="17F58E3B" w14:textId="753CF03A" w:rsidR="008543F5" w:rsidRPr="00BF7AB5" w:rsidRDefault="008543F5" w:rsidP="008543F5">
            <w:pPr>
              <w:rPr>
                <w:rFonts w:ascii="微軟正黑體" w:eastAsia="微軟正黑體" w:hAnsi="微軟正黑體" w:cs="微軟正黑體"/>
                <w:sz w:val="20"/>
                <w:szCs w:val="20"/>
              </w:rPr>
            </w:pPr>
            <w:r w:rsidRPr="007F49B0">
              <w:rPr>
                <w:rFonts w:ascii="微軟正黑體" w:eastAsia="微軟正黑體" w:hAnsi="微軟正黑體" w:cs="微軟正黑體" w:hint="eastAsia"/>
                <w:sz w:val="20"/>
                <w:szCs w:val="20"/>
              </w:rPr>
              <w:t>策展人</w:t>
            </w:r>
            <w:r w:rsidR="00CA77EB">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高森信男</w:t>
            </w:r>
            <w:r w:rsidRPr="00BF7AB5">
              <w:rPr>
                <w:rFonts w:ascii="微軟正黑體" w:eastAsia="微軟正黑體" w:hAnsi="微軟正黑體" w:cs="微軟正黑體"/>
                <w:sz w:val="20"/>
                <w:szCs w:val="20"/>
              </w:rPr>
              <w:t>致詞 ©忠泰美術館</w:t>
            </w:r>
          </w:p>
        </w:tc>
        <w:tc>
          <w:tcPr>
            <w:tcW w:w="4818" w:type="dxa"/>
            <w:tcMar>
              <w:left w:w="28" w:type="dxa"/>
              <w:right w:w="28" w:type="dxa"/>
            </w:tcMar>
            <w:vAlign w:val="center"/>
          </w:tcPr>
          <w:p w14:paraId="425E3A03" w14:textId="3DC5DA08" w:rsidR="008543F5" w:rsidRDefault="00BB2AB3" w:rsidP="008543F5">
            <w:pPr>
              <w:jc w:val="center"/>
              <w:rPr>
                <w:rFonts w:ascii="微軟正黑體" w:eastAsia="微軟正黑體" w:hAnsi="微軟正黑體" w:cs="微軟正黑體"/>
                <w:noProof/>
                <w:sz w:val="18"/>
                <w:szCs w:val="18"/>
              </w:rPr>
            </w:pPr>
            <w:r>
              <w:rPr>
                <w:rFonts w:ascii="微軟正黑體" w:eastAsia="微軟正黑體" w:hAnsi="微軟正黑體" w:cs="微軟正黑體"/>
                <w:noProof/>
                <w:sz w:val="18"/>
                <w:szCs w:val="18"/>
              </w:rPr>
              <w:drawing>
                <wp:inline distT="0" distB="0" distL="0" distR="0" wp14:anchorId="6A4A3D3F" wp14:editId="112CD932">
                  <wp:extent cx="2160000" cy="1441058"/>
                  <wp:effectExtent l="0" t="0" r="0" b="6985"/>
                  <wp:docPr id="16830741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4118" name="圖片 1683074118"/>
                          <pic:cNvPicPr/>
                        </pic:nvPicPr>
                        <pic:blipFill>
                          <a:blip r:embed="rId52" cstate="screen">
                            <a:extLst>
                              <a:ext uri="{28A0092B-C50C-407E-A947-70E740481C1C}">
                                <a14:useLocalDpi xmlns:a14="http://schemas.microsoft.com/office/drawing/2010/main"/>
                              </a:ext>
                            </a:extLst>
                          </a:blip>
                          <a:stretch>
                            <a:fillRect/>
                          </a:stretch>
                        </pic:blipFill>
                        <pic:spPr>
                          <a:xfrm>
                            <a:off x="0" y="0"/>
                            <a:ext cx="2160000" cy="1441058"/>
                          </a:xfrm>
                          <a:prstGeom prst="rect">
                            <a:avLst/>
                          </a:prstGeom>
                        </pic:spPr>
                      </pic:pic>
                    </a:graphicData>
                  </a:graphic>
                </wp:inline>
              </w:drawing>
            </w:r>
          </w:p>
        </w:tc>
      </w:tr>
    </w:tbl>
    <w:p w14:paraId="2DA102A5" w14:textId="77777777" w:rsidR="007621B6" w:rsidRDefault="007621B6">
      <w:pPr>
        <w:rPr>
          <w:rFonts w:ascii="微軟正黑體" w:eastAsia="微軟正黑體" w:hAnsi="微軟正黑體" w:cs="微軟正黑體"/>
          <w:b/>
          <w:bCs/>
          <w:color w:val="EE0000"/>
        </w:rPr>
      </w:pPr>
    </w:p>
    <w:sectPr w:rsidR="007621B6">
      <w:headerReference w:type="default" r:id="rId53"/>
      <w:footerReference w:type="default" r:id="rId54"/>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DD77C" w14:textId="77777777" w:rsidR="008C65EF" w:rsidRDefault="008C65EF">
      <w:r>
        <w:separator/>
      </w:r>
    </w:p>
  </w:endnote>
  <w:endnote w:type="continuationSeparator" w:id="0">
    <w:p w14:paraId="48F5729E" w14:textId="77777777" w:rsidR="008C65EF" w:rsidRDefault="008C6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68E08A-11FF-4AA6-B7EC-7A04EE81434F}"/>
    <w:embedBold r:id="rId2" w:fontKey="{510137D7-EF94-412F-9999-55A43B285B03}"/>
  </w:font>
  <w:font w:name="Noto Sans Symbols">
    <w:charset w:val="00"/>
    <w:family w:val="auto"/>
    <w:pitch w:val="default"/>
    <w:embedRegular r:id="rId3" w:fontKey="{4EFF23A3-CCA2-4918-8993-5EDB3469AAE3}"/>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17B2840-0F82-4730-B587-47693B99B898}"/>
  </w:font>
  <w:font w:name="Georgia">
    <w:panose1 w:val="02040502050405020303"/>
    <w:charset w:val="00"/>
    <w:family w:val="roman"/>
    <w:pitch w:val="variable"/>
    <w:sig w:usb0="00000287" w:usb1="00000000" w:usb2="00000000" w:usb3="00000000" w:csb0="0000009F" w:csb1="00000000"/>
    <w:embedRegular r:id="rId5" w:fontKey="{B1F60DFB-DD1B-42D6-A127-8DFF87FBD002}"/>
    <w:embedItalic r:id="rId6" w:fontKey="{568931C5-FDDE-4D0A-AB8B-37EDBDC3FD44}"/>
  </w:font>
  <w:font w:name="微軟正黑體">
    <w:panose1 w:val="020B0604030504040204"/>
    <w:charset w:val="88"/>
    <w:family w:val="swiss"/>
    <w:pitch w:val="variable"/>
    <w:sig w:usb0="000002A7" w:usb1="28CF4400" w:usb2="00000016" w:usb3="00000000" w:csb0="00100009" w:csb1="00000000"/>
    <w:embedRegular r:id="rId7" w:subsetted="1" w:fontKey="{8138D919-D093-4DDD-A5B4-41F4C78F4839}"/>
    <w:embedBold r:id="rId8" w:subsetted="1" w:fontKey="{3632DCEF-86CF-46A1-9A13-DBB20927E59A}"/>
    <w:embedItalic r:id="rId9" w:subsetted="1" w:fontKey="{FC299F9E-F700-4D85-8BE6-6A351DA9CC43}"/>
    <w:embedBoldItalic r:id="rId10" w:subsetted="1" w:fontKey="{DF08D2C9-2744-48A6-899A-AA6E8F4A4A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0FF1" w14:textId="77777777" w:rsidR="007621B6" w:rsidRDefault="00D665E5">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C0042C">
      <w:rPr>
        <w:rFonts w:eastAsia="Calibri"/>
        <w:noProof/>
        <w:color w:val="000000"/>
        <w:sz w:val="20"/>
        <w:szCs w:val="20"/>
      </w:rPr>
      <w:t>1</w:t>
    </w:r>
    <w:r>
      <w:rPr>
        <w:color w:val="000000"/>
        <w:sz w:val="20"/>
        <w:szCs w:val="20"/>
      </w:rPr>
      <w:fldChar w:fldCharType="end"/>
    </w:r>
  </w:p>
  <w:p w14:paraId="51E0819E" w14:textId="77777777" w:rsidR="007621B6" w:rsidRDefault="00D665E5">
    <w:pPr>
      <w:pBdr>
        <w:top w:val="nil"/>
        <w:left w:val="nil"/>
        <w:bottom w:val="nil"/>
        <w:right w:val="nil"/>
        <w:between w:val="nil"/>
      </w:pBdr>
      <w:tabs>
        <w:tab w:val="center" w:pos="4153"/>
        <w:tab w:val="right" w:pos="8306"/>
      </w:tabs>
      <w:rPr>
        <w:color w:val="000000"/>
        <w:sz w:val="20"/>
        <w:szCs w:val="20"/>
      </w:rPr>
    </w:pPr>
    <w:r>
      <w:rPr>
        <w:rFonts w:ascii="微軟正黑體" w:eastAsia="微軟正黑體" w:hAnsi="微軟正黑體" w:cs="微軟正黑體"/>
        <w:b/>
        <w:bCs/>
        <w:color w:val="000000"/>
        <w:sz w:val="22"/>
        <w:szCs w:val="22"/>
      </w:rPr>
      <w:t>媒體聯絡人</w:t>
    </w:r>
    <w:proofErr w:type="gramStart"/>
    <w:r>
      <w:rPr>
        <w:rFonts w:ascii="微軟正黑體" w:eastAsia="微軟正黑體" w:hAnsi="微軟正黑體" w:cs="微軟正黑體"/>
        <w:b/>
        <w:bCs/>
        <w:color w:val="000000"/>
        <w:sz w:val="22"/>
        <w:szCs w:val="22"/>
      </w:rPr>
      <w:t>│</w:t>
    </w:r>
    <w:proofErr w:type="gramEnd"/>
    <w:r>
      <w:rPr>
        <w:rFonts w:ascii="微軟正黑體" w:eastAsia="微軟正黑體" w:hAnsi="微軟正黑體" w:cs="微軟正黑體"/>
        <w:b/>
        <w:bCs/>
        <w:color w:val="000000"/>
        <w:sz w:val="22"/>
        <w:szCs w:val="22"/>
      </w:rPr>
      <w:t>李燕姍 02-8772-6757#3531</w:t>
    </w:r>
    <w:proofErr w:type="gramStart"/>
    <w:r>
      <w:rPr>
        <w:rFonts w:ascii="微軟正黑體" w:eastAsia="微軟正黑體" w:hAnsi="微軟正黑體" w:cs="微軟正黑體"/>
        <w:b/>
        <w:bCs/>
        <w:color w:val="000000"/>
        <w:sz w:val="22"/>
        <w:szCs w:val="22"/>
      </w:rPr>
      <w:t>│</w:t>
    </w:r>
    <w:proofErr w:type="gramEnd"/>
    <w:r>
      <w:rPr>
        <w:rFonts w:ascii="微軟正黑體" w:eastAsia="微軟正黑體" w:hAnsi="微軟正黑體" w:cs="微軟正黑體"/>
        <w:b/>
        <w:bCs/>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DF102" w14:textId="77777777" w:rsidR="008C65EF" w:rsidRDefault="008C65EF">
      <w:r>
        <w:separator/>
      </w:r>
    </w:p>
  </w:footnote>
  <w:footnote w:type="continuationSeparator" w:id="0">
    <w:p w14:paraId="6B12C950" w14:textId="77777777" w:rsidR="008C65EF" w:rsidRDefault="008C6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4FDC" w14:textId="77777777" w:rsidR="007621B6" w:rsidRDefault="00D665E5">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color w:val="000000"/>
        <w:sz w:val="18"/>
        <w:szCs w:val="18"/>
      </w:rPr>
      <w:t>《燼光之城──文明之後的迴響》</w:t>
    </w:r>
    <w:r>
      <w:rPr>
        <w:noProof/>
      </w:rPr>
      <w:drawing>
        <wp:anchor distT="0" distB="0" distL="114300" distR="114300" simplePos="0" relativeHeight="251658240" behindDoc="0" locked="0" layoutInCell="1" hidden="0" allowOverlap="1" wp14:anchorId="21828E6A" wp14:editId="289E32BB">
          <wp:simplePos x="0" y="0"/>
          <wp:positionH relativeFrom="column">
            <wp:posOffset>4838065</wp:posOffset>
          </wp:positionH>
          <wp:positionV relativeFrom="paragraph">
            <wp:posOffset>-17778</wp:posOffset>
          </wp:positionV>
          <wp:extent cx="1362075" cy="354330"/>
          <wp:effectExtent l="0" t="0" r="0" b="0"/>
          <wp:wrapNone/>
          <wp:docPr id="1996403861" name="image8.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8.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09299E17" w14:textId="2992A12A" w:rsidR="007621B6" w:rsidRDefault="00D665E5">
    <w:pPr>
      <w:pBdr>
        <w:top w:val="nil"/>
        <w:left w:val="nil"/>
        <w:bottom w:val="nil"/>
        <w:right w:val="nil"/>
        <w:between w:val="nil"/>
      </w:pBdr>
      <w:tabs>
        <w:tab w:val="center" w:pos="4153"/>
        <w:tab w:val="right" w:pos="8306"/>
      </w:tabs>
      <w:rPr>
        <w:rFonts w:ascii="微軟正黑體" w:eastAsia="微軟正黑體" w:hAnsi="微軟正黑體" w:cs="微軟正黑體"/>
        <w:color w:val="000000"/>
        <w:sz w:val="18"/>
        <w:szCs w:val="18"/>
      </w:rPr>
    </w:pPr>
    <w:r>
      <w:rPr>
        <w:rFonts w:ascii="微軟正黑體" w:eastAsia="微軟正黑體" w:hAnsi="微軟正黑體" w:cs="微軟正黑體"/>
        <w:color w:val="000000"/>
        <w:sz w:val="18"/>
        <w:szCs w:val="18"/>
      </w:rPr>
      <w:t xml:space="preserve">活動新聞稿 2026年3月19日 </w:t>
    </w:r>
    <w:r w:rsidR="008B0DD7">
      <w:rPr>
        <w:rFonts w:ascii="微軟正黑體" w:eastAsia="微軟正黑體" w:hAnsi="微軟正黑體" w:cs="微軟正黑體" w:hint="eastAsia"/>
        <w:color w:val="000000"/>
        <w:sz w:val="18"/>
        <w:szCs w:val="18"/>
      </w:rPr>
      <w:t>會後發布</w:t>
    </w:r>
  </w:p>
  <w:p w14:paraId="1CA292CD" w14:textId="77777777" w:rsidR="007621B6" w:rsidRDefault="007621B6">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C1841"/>
    <w:multiLevelType w:val="multilevel"/>
    <w:tmpl w:val="49523C2A"/>
    <w:lvl w:ilvl="0">
      <w:start w:val="1"/>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5A680BE9"/>
    <w:multiLevelType w:val="multilevel"/>
    <w:tmpl w:val="E302480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16cid:durableId="1874880292">
    <w:abstractNumId w:val="1"/>
  </w:num>
  <w:num w:numId="2" w16cid:durableId="40148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B6"/>
    <w:rsid w:val="000543E2"/>
    <w:rsid w:val="000D15E5"/>
    <w:rsid w:val="00117E87"/>
    <w:rsid w:val="00226FA2"/>
    <w:rsid w:val="002B03D5"/>
    <w:rsid w:val="00306187"/>
    <w:rsid w:val="003904E4"/>
    <w:rsid w:val="004476D6"/>
    <w:rsid w:val="00480316"/>
    <w:rsid w:val="00506548"/>
    <w:rsid w:val="00596B5F"/>
    <w:rsid w:val="005B6714"/>
    <w:rsid w:val="006927D3"/>
    <w:rsid w:val="006D266A"/>
    <w:rsid w:val="007621B6"/>
    <w:rsid w:val="00814CAF"/>
    <w:rsid w:val="00817EA0"/>
    <w:rsid w:val="008543F5"/>
    <w:rsid w:val="008B0DD7"/>
    <w:rsid w:val="008C59D9"/>
    <w:rsid w:val="008C61D8"/>
    <w:rsid w:val="008C65EF"/>
    <w:rsid w:val="00910726"/>
    <w:rsid w:val="009F5164"/>
    <w:rsid w:val="00AA0D1D"/>
    <w:rsid w:val="00AF5AC6"/>
    <w:rsid w:val="00B10CD1"/>
    <w:rsid w:val="00B5296A"/>
    <w:rsid w:val="00BA69E4"/>
    <w:rsid w:val="00BB2AB3"/>
    <w:rsid w:val="00C0042C"/>
    <w:rsid w:val="00C10CF5"/>
    <w:rsid w:val="00C20DFD"/>
    <w:rsid w:val="00CA77EB"/>
    <w:rsid w:val="00D03C39"/>
    <w:rsid w:val="00D665E5"/>
    <w:rsid w:val="00D72B5E"/>
    <w:rsid w:val="00E45DA0"/>
    <w:rsid w:val="00E47CBA"/>
    <w:rsid w:val="00E91F02"/>
    <w:rsid w:val="00ED4F62"/>
    <w:rsid w:val="00F1097E"/>
    <w:rsid w:val="00F565DD"/>
    <w:rsid w:val="00F81B66"/>
    <w:rsid w:val="00FA1B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35BE6"/>
  <w15:docId w15:val="{D5D4419C-12C9-407B-963B-9DD79048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header"/>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uiPriority w:val="99"/>
    <w:unhideWhenUsed/>
    <w:rsid w:val="009B667E"/>
    <w:pPr>
      <w:widowControl/>
      <w:spacing w:before="100" w:beforeAutospacing="1" w:after="100" w:afterAutospacing="1"/>
    </w:pPr>
    <w:rPr>
      <w:rFonts w:ascii="新細明體" w:eastAsia="新細明體" w:hAnsi="新細明體" w:cs="新細明體"/>
    </w:rPr>
  </w:style>
  <w:style w:type="character" w:customStyle="1" w:styleId="10">
    <w:name w:val="未解析的提及1"/>
    <w:basedOn w:val="a0"/>
    <w:uiPriority w:val="99"/>
    <w:semiHidden/>
    <w:unhideWhenUsed/>
    <w:rsid w:val="002A6FF1"/>
    <w:rPr>
      <w:color w:val="605E5C"/>
      <w:shd w:val="clear" w:color="auto" w:fill="E1DFDD"/>
    </w:rPr>
  </w:style>
  <w:style w:type="character" w:styleId="af4">
    <w:name w:val="Unresolved Mention"/>
    <w:basedOn w:val="a0"/>
    <w:uiPriority w:val="99"/>
    <w:semiHidden/>
    <w:unhideWhenUsed/>
    <w:rsid w:val="004D64D5"/>
    <w:rPr>
      <w:color w:val="605E5C"/>
      <w:shd w:val="clear" w:color="auto" w:fill="E1DFDD"/>
    </w:rPr>
  </w:style>
  <w:style w:type="character" w:customStyle="1" w:styleId="af5">
    <w:name w:val="副標題 字元"/>
    <w:basedOn w:val="a0"/>
    <w:uiPriority w:val="11"/>
    <w:rsid w:val="008C258C"/>
    <w:rPr>
      <w:rFonts w:ascii="Georgia" w:eastAsia="Georgia" w:hAnsi="Georgia" w:cs="Georgia"/>
      <w:i/>
      <w:color w:val="666666"/>
      <w:kern w:val="0"/>
      <w:sz w:val="48"/>
      <w:szCs w:val="48"/>
      <w:lang w:val="en"/>
    </w:rPr>
  </w:style>
  <w:style w:type="paragraph" w:styleId="af6">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hyperlink" Target="https://reurl.cc/Wb3V1x"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9zVzjDPhUsU120UbZkdhpKiBg==">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22</Pages>
  <Words>2291</Words>
  <Characters>13065</Characters>
  <Application>Microsoft Office Word</Application>
  <DocSecurity>0</DocSecurity>
  <Lines>108</Lines>
  <Paragraphs>30</Paragraphs>
  <ScaleCrop>false</ScaleCrop>
  <Company/>
  <LinksUpToDate>false</LinksUpToDate>
  <CharactersWithSpaces>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dc:creator>
  <cp:lastModifiedBy>Ryu Lee</cp:lastModifiedBy>
  <cp:revision>25</cp:revision>
  <dcterms:created xsi:type="dcterms:W3CDTF">2025-03-04T06:21:00Z</dcterms:created>
  <dcterms:modified xsi:type="dcterms:W3CDTF">2026-03-19T08:15:00Z</dcterms:modified>
</cp:coreProperties>
</file>