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8DDC1" w14:textId="0B914ED1" w:rsidR="006077A4" w:rsidRPr="005946FD" w:rsidRDefault="006077A4">
      <w:pPr>
        <w:jc w:val="both"/>
        <w:rPr>
          <w:rFonts w:ascii="微軟正黑體" w:eastAsia="微軟正黑體" w:hAnsi="微軟正黑體" w:cs="微軟正黑體"/>
          <w:b/>
          <w:sz w:val="6"/>
          <w:szCs w:val="6"/>
        </w:rPr>
      </w:pPr>
    </w:p>
    <w:p w14:paraId="67B4A279" w14:textId="3A7CA6D6" w:rsidR="00ED7B2B" w:rsidRPr="00ED7B2B" w:rsidRDefault="00ED7B2B" w:rsidP="00ED7B2B">
      <w:pPr>
        <w:jc w:val="center"/>
        <w:rPr>
          <w:rFonts w:ascii="微軟正黑體" w:eastAsia="微軟正黑體" w:hAnsi="微軟正黑體" w:cs="微軟正黑體"/>
          <w:b/>
          <w:sz w:val="32"/>
          <w:szCs w:val="32"/>
        </w:rPr>
      </w:pPr>
      <w:bookmarkStart w:id="0" w:name="_heading=h.30j0zll" w:colFirst="0" w:colLast="0"/>
      <w:bookmarkEnd w:id="0"/>
      <w:r w:rsidRPr="00ED7B2B">
        <w:rPr>
          <w:rFonts w:ascii="微軟正黑體" w:eastAsia="微軟正黑體" w:hAnsi="微軟正黑體" w:cs="微軟正黑體" w:hint="eastAsia"/>
          <w:b/>
          <w:sz w:val="32"/>
          <w:szCs w:val="32"/>
        </w:rPr>
        <w:t>《挑戰—安藤忠雄展》全球巡迴最終站抵</w:t>
      </w:r>
      <w:proofErr w:type="gramStart"/>
      <w:r w:rsidRPr="00ED7B2B">
        <w:rPr>
          <w:rFonts w:ascii="微軟正黑體" w:eastAsia="微軟正黑體" w:hAnsi="微軟正黑體" w:cs="微軟正黑體" w:hint="eastAsia"/>
          <w:b/>
          <w:sz w:val="32"/>
          <w:szCs w:val="32"/>
        </w:rPr>
        <w:t>臺</w:t>
      </w:r>
      <w:proofErr w:type="gramEnd"/>
      <w:r w:rsidRPr="00ED7B2B">
        <w:rPr>
          <w:rFonts w:ascii="微軟正黑體" w:eastAsia="微軟正黑體" w:hAnsi="微軟正黑體" w:cs="微軟正黑體" w:hint="eastAsia"/>
          <w:b/>
          <w:sz w:val="32"/>
          <w:szCs w:val="32"/>
        </w:rPr>
        <w:t xml:space="preserve"> 6/3重磅開展</w:t>
      </w:r>
    </w:p>
    <w:p w14:paraId="454A9D91" w14:textId="1CC1084E" w:rsidR="00402BFE" w:rsidRPr="00ED7B2B" w:rsidRDefault="00ED7B2B" w:rsidP="00ED7B2B">
      <w:pPr>
        <w:jc w:val="center"/>
        <w:rPr>
          <w:rFonts w:ascii="微軟正黑體" w:eastAsia="微軟正黑體" w:hAnsi="微軟正黑體" w:cs="微軟正黑體"/>
          <w:b/>
          <w:sz w:val="32"/>
          <w:szCs w:val="32"/>
        </w:rPr>
      </w:pPr>
      <w:r w:rsidRPr="00ED7B2B">
        <w:rPr>
          <w:rFonts w:ascii="微軟正黑體" w:eastAsia="微軟正黑體" w:hAnsi="微軟正黑體" w:cs="微軟正黑體" w:hint="eastAsia"/>
          <w:b/>
          <w:sz w:val="32"/>
          <w:szCs w:val="32"/>
        </w:rPr>
        <w:t>忠泰美術館邀請安藤忠雄 展出傳奇生涯精彩創作</w:t>
      </w:r>
    </w:p>
    <w:p w14:paraId="3D297F01" w14:textId="36E7BC7E" w:rsidR="006077A4" w:rsidRDefault="006077A4" w:rsidP="00402BFE">
      <w:pPr>
        <w:jc w:val="center"/>
        <w:rPr>
          <w:rFonts w:ascii="微軟正黑體" w:eastAsia="微軟正黑體" w:hAnsi="微軟正黑體" w:cs="微軟正黑體"/>
          <w:noProof/>
        </w:rPr>
      </w:pPr>
    </w:p>
    <w:p w14:paraId="7336F361" w14:textId="545CC0BD" w:rsidR="00402BFE" w:rsidRPr="005946FD" w:rsidRDefault="00402BFE" w:rsidP="00402BFE">
      <w:pPr>
        <w:jc w:val="center"/>
        <w:rPr>
          <w:rFonts w:ascii="微軟正黑體" w:eastAsia="微軟正黑體" w:hAnsi="微軟正黑體" w:cs="微軟正黑體"/>
        </w:rPr>
      </w:pPr>
      <w:r>
        <w:rPr>
          <w:rFonts w:eastAsia="Calibri"/>
          <w:b/>
          <w:noProof/>
          <w:color w:val="000000"/>
        </w:rPr>
        <w:drawing>
          <wp:inline distT="0" distB="0" distL="0" distR="0" wp14:anchorId="6FA77BC7" wp14:editId="00028DDF">
            <wp:extent cx="4736066" cy="1800000"/>
            <wp:effectExtent l="0" t="0" r="762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6066" cy="1800000"/>
                    </a:xfrm>
                    <a:prstGeom prst="rect">
                      <a:avLst/>
                    </a:prstGeom>
                    <a:noFill/>
                    <a:ln>
                      <a:noFill/>
                    </a:ln>
                  </pic:spPr>
                </pic:pic>
              </a:graphicData>
            </a:graphic>
          </wp:inline>
        </w:drawing>
      </w:r>
      <w:r w:rsidR="00BD33F4">
        <w:rPr>
          <w:rFonts w:ascii="微軟正黑體" w:eastAsia="微軟正黑體" w:hAnsi="微軟正黑體" w:cs="微軟正黑體" w:hint="eastAsia"/>
        </w:rPr>
        <w:t xml:space="preserve"> </w:t>
      </w:r>
    </w:p>
    <w:p w14:paraId="1512DB86" w14:textId="18BF1F39" w:rsidR="00EB11B5" w:rsidRPr="005946FD" w:rsidRDefault="00EB11B5" w:rsidP="00651E31">
      <w:pPr>
        <w:rPr>
          <w:rFonts w:ascii="微軟正黑體" w:eastAsia="微軟正黑體" w:hAnsi="微軟正黑體" w:cs="微軟正黑體"/>
        </w:rPr>
      </w:pPr>
    </w:p>
    <w:p w14:paraId="6AE2CBEE" w14:textId="77777777" w:rsidR="00ED7B2B" w:rsidRPr="00ED7B2B" w:rsidRDefault="00ED7B2B" w:rsidP="00ED7B2B">
      <w:pPr>
        <w:jc w:val="both"/>
        <w:rPr>
          <w:rFonts w:ascii="微軟正黑體" w:eastAsia="微軟正黑體" w:hAnsi="微軟正黑體" w:cs="微軟正黑體"/>
          <w:b/>
          <w:bCs/>
        </w:rPr>
      </w:pPr>
      <w:r w:rsidRPr="00ED7B2B">
        <w:rPr>
          <w:rFonts w:ascii="微軟正黑體" w:eastAsia="微軟正黑體" w:hAnsi="微軟正黑體" w:cs="微軟正黑體" w:hint="eastAsia"/>
          <w:b/>
          <w:bCs/>
        </w:rPr>
        <w:t>普立茲克建築獎得主安藤忠雄，生涯回顧大展落腳</w:t>
      </w:r>
      <w:proofErr w:type="gramStart"/>
      <w:r w:rsidRPr="00ED7B2B">
        <w:rPr>
          <w:rFonts w:ascii="微軟正黑體" w:eastAsia="微軟正黑體" w:hAnsi="微軟正黑體" w:cs="微軟正黑體" w:hint="eastAsia"/>
          <w:b/>
          <w:bCs/>
        </w:rPr>
        <w:t>臺</w:t>
      </w:r>
      <w:proofErr w:type="gramEnd"/>
      <w:r w:rsidRPr="00ED7B2B">
        <w:rPr>
          <w:rFonts w:ascii="微軟正黑體" w:eastAsia="微軟正黑體" w:hAnsi="微軟正黑體" w:cs="微軟正黑體" w:hint="eastAsia"/>
          <w:b/>
          <w:bCs/>
        </w:rPr>
        <w:t>北</w:t>
      </w:r>
    </w:p>
    <w:p w14:paraId="4E6DA201" w14:textId="19B65ECD" w:rsidR="00F031FC" w:rsidRDefault="00ED7B2B" w:rsidP="00ED7B2B">
      <w:pPr>
        <w:jc w:val="both"/>
        <w:rPr>
          <w:rFonts w:ascii="微軟正黑體" w:eastAsia="微軟正黑體" w:hAnsi="微軟正黑體" w:cs="微軟正黑體"/>
        </w:rPr>
      </w:pPr>
      <w:r w:rsidRPr="00ED7B2B">
        <w:rPr>
          <w:rFonts w:ascii="微軟正黑體" w:eastAsia="微軟正黑體" w:hAnsi="微軟正黑體" w:cs="微軟正黑體" w:hint="eastAsia"/>
        </w:rPr>
        <w:t>由忠泰美術館引進的《挑戰—安藤忠雄展》(TADAO ANDO：ENDEAVORS)，自2017年由東京出發，歷經巴黎、米蘭、上海、北京，於2022年抵達世界巡迴最終站－</w:t>
      </w:r>
      <w:proofErr w:type="gramStart"/>
      <w:r w:rsidRPr="00ED7B2B">
        <w:rPr>
          <w:rFonts w:ascii="微軟正黑體" w:eastAsia="微軟正黑體" w:hAnsi="微軟正黑體" w:cs="微軟正黑體" w:hint="eastAsia"/>
        </w:rPr>
        <w:t>臺</w:t>
      </w:r>
      <w:proofErr w:type="gramEnd"/>
      <w:r w:rsidRPr="00ED7B2B">
        <w:rPr>
          <w:rFonts w:ascii="微軟正黑體" w:eastAsia="微軟正黑體" w:hAnsi="微軟正黑體" w:cs="微軟正黑體" w:hint="eastAsia"/>
        </w:rPr>
        <w:t>北，將在6月3日至9月13日於</w:t>
      </w:r>
      <w:proofErr w:type="gramStart"/>
      <w:r w:rsidRPr="00ED7B2B">
        <w:rPr>
          <w:rFonts w:ascii="微軟正黑體" w:eastAsia="微軟正黑體" w:hAnsi="微軟正黑體" w:cs="微軟正黑體" w:hint="eastAsia"/>
        </w:rPr>
        <w:t>松山文創園區</w:t>
      </w:r>
      <w:proofErr w:type="gramEnd"/>
      <w:r w:rsidRPr="00ED7B2B">
        <w:rPr>
          <w:rFonts w:ascii="微軟正黑體" w:eastAsia="微軟正黑體" w:hAnsi="微軟正黑體" w:cs="微軟正黑體" w:hint="eastAsia"/>
        </w:rPr>
        <w:t>一號倉庫登場。本次展覽將以4大主題「空間的原型」、「城市的挑戰 」、「景觀的創造」、「與歷史對話 」劃分，展出超過300件展品，涵</w:t>
      </w:r>
      <w:proofErr w:type="gramStart"/>
      <w:r w:rsidRPr="00ED7B2B">
        <w:rPr>
          <w:rFonts w:ascii="微軟正黑體" w:eastAsia="微軟正黑體" w:hAnsi="微軟正黑體" w:cs="微軟正黑體" w:hint="eastAsia"/>
        </w:rPr>
        <w:t>括</w:t>
      </w:r>
      <w:proofErr w:type="gramEnd"/>
      <w:r w:rsidRPr="00ED7B2B">
        <w:rPr>
          <w:rFonts w:ascii="微軟正黑體" w:eastAsia="微軟正黑體" w:hAnsi="微軟正黑體" w:cs="微軟正黑體" w:hint="eastAsia"/>
        </w:rPr>
        <w:t>安藤忠雄自學時期的環遊世界旅行速寫、捕捉靈光乍現的設計手稿、創意凝聚的建築模型、留下永恆瞬間的眾多影片與攝影作品，以及經典建築空間「光之教堂」1:1復刻再現。本展由忠泰美術館聯手安藤忠雄建築展實行委員會共同主辦，並邀請龍國英旅日建築師擔任策展顧問，引入普立茲克建築獎</w:t>
      </w:r>
      <w:proofErr w:type="gramStart"/>
      <w:r w:rsidRPr="00ED7B2B">
        <w:rPr>
          <w:rFonts w:ascii="微軟正黑體" w:eastAsia="微軟正黑體" w:hAnsi="微軟正黑體" w:cs="微軟正黑體" w:hint="eastAsia"/>
        </w:rPr>
        <w:t>得主－安藤</w:t>
      </w:r>
      <w:proofErr w:type="gramEnd"/>
      <w:r w:rsidRPr="00ED7B2B">
        <w:rPr>
          <w:rFonts w:ascii="微軟正黑體" w:eastAsia="微軟正黑體" w:hAnsi="微軟正黑體" w:cs="微軟正黑體" w:hint="eastAsia"/>
        </w:rPr>
        <w:t>忠雄的生涯回顧大展進臺灣，期許觀眾得以在受</w:t>
      </w:r>
      <w:proofErr w:type="gramStart"/>
      <w:r w:rsidRPr="00ED7B2B">
        <w:rPr>
          <w:rFonts w:ascii="微軟正黑體" w:eastAsia="微軟正黑體" w:hAnsi="微軟正黑體" w:cs="微軟正黑體" w:hint="eastAsia"/>
        </w:rPr>
        <w:t>疫</w:t>
      </w:r>
      <w:proofErr w:type="gramEnd"/>
      <w:r w:rsidRPr="00ED7B2B">
        <w:rPr>
          <w:rFonts w:ascii="微軟正黑體" w:eastAsia="微軟正黑體" w:hAnsi="微軟正黑體" w:cs="微軟正黑體" w:hint="eastAsia"/>
        </w:rPr>
        <w:t>情隔絕、只能透過數位網路接觸世界的現狀下，有機會能夠親身感受國際級建築大師充滿挑戰的傳奇人生。</w:t>
      </w:r>
    </w:p>
    <w:p w14:paraId="72709196" w14:textId="77777777" w:rsidR="00402BFE" w:rsidRPr="00845F30" w:rsidRDefault="00402BFE" w:rsidP="00402BFE">
      <w:pPr>
        <w:jc w:val="both"/>
        <w:rPr>
          <w:rFonts w:ascii="微軟正黑體" w:eastAsia="微軟正黑體" w:hAnsi="微軟正黑體" w:cs="微軟正黑體"/>
          <w:b/>
          <w:color w:val="0070C0"/>
          <w:u w:val="single"/>
        </w:rPr>
      </w:pPr>
    </w:p>
    <w:p w14:paraId="79445CCA" w14:textId="5677A50D" w:rsidR="00820853" w:rsidRDefault="00820853" w:rsidP="00820853">
      <w:pPr>
        <w:spacing w:line="0" w:lineRule="atLeast"/>
        <w:jc w:val="both"/>
        <w:rPr>
          <w:rFonts w:ascii="微軟正黑體" w:eastAsia="微軟正黑體" w:hAnsi="微軟正黑體" w:cs="微軟正黑體"/>
          <w:b/>
        </w:rPr>
      </w:pPr>
      <w:r w:rsidRPr="00820853">
        <w:rPr>
          <w:rFonts w:ascii="微軟正黑體" w:eastAsia="微軟正黑體" w:hAnsi="微軟正黑體" w:cs="微軟正黑體" w:hint="eastAsia"/>
          <w:b/>
        </w:rPr>
        <w:t>「建築是困難的、建築是有趣的」 安藤忠雄永不停止挑戰的建築人生</w:t>
      </w:r>
    </w:p>
    <w:p w14:paraId="4703D6E3" w14:textId="00CC7A4A" w:rsidR="006030D2" w:rsidRPr="006030D2" w:rsidRDefault="006030D2" w:rsidP="006030D2">
      <w:pPr>
        <w:spacing w:line="0" w:lineRule="atLeast"/>
        <w:jc w:val="center"/>
        <w:rPr>
          <w:rFonts w:ascii="微軟正黑體" w:eastAsia="微軟正黑體" w:hAnsi="微軟正黑體" w:cs="微軟正黑體"/>
          <w:b/>
        </w:rPr>
      </w:pPr>
      <w:r>
        <w:rPr>
          <w:rFonts w:ascii="微軟正黑體" w:eastAsia="微軟正黑體" w:hAnsi="微軟正黑體" w:cs="微軟正黑體" w:hint="eastAsia"/>
          <w:b/>
          <w:noProof/>
        </w:rPr>
        <w:drawing>
          <wp:inline distT="0" distB="0" distL="0" distR="0" wp14:anchorId="7DCA5405" wp14:editId="0C9C9F36">
            <wp:extent cx="1890000" cy="126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0000" cy="1260000"/>
                    </a:xfrm>
                    <a:prstGeom prst="rect">
                      <a:avLst/>
                    </a:prstGeom>
                  </pic:spPr>
                </pic:pic>
              </a:graphicData>
            </a:graphic>
          </wp:inline>
        </w:drawing>
      </w:r>
      <w:r>
        <w:rPr>
          <w:rFonts w:ascii="微軟正黑體" w:eastAsia="微軟正黑體" w:hAnsi="微軟正黑體" w:cs="微軟正黑體" w:hint="eastAsia"/>
          <w:b/>
        </w:rPr>
        <w:t xml:space="preserve"> </w:t>
      </w:r>
      <w:r w:rsidR="00DA1D75">
        <w:rPr>
          <w:rFonts w:ascii="微軟正黑體" w:eastAsia="微軟正黑體" w:hAnsi="微軟正黑體" w:cs="微軟正黑體" w:hint="eastAsia"/>
          <w:b/>
          <w:noProof/>
        </w:rPr>
        <w:drawing>
          <wp:inline distT="0" distB="0" distL="0" distR="0" wp14:anchorId="3F7C26EC" wp14:editId="34197096">
            <wp:extent cx="3388319" cy="1196535"/>
            <wp:effectExtent l="19050" t="19050" r="22225" b="2286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8319" cy="1196535"/>
                    </a:xfrm>
                    <a:prstGeom prst="rect">
                      <a:avLst/>
                    </a:prstGeom>
                    <a:ln>
                      <a:solidFill>
                        <a:schemeClr val="bg1">
                          <a:lumMod val="85000"/>
                        </a:schemeClr>
                      </a:solidFill>
                    </a:ln>
                  </pic:spPr>
                </pic:pic>
              </a:graphicData>
            </a:graphic>
          </wp:inline>
        </w:drawing>
      </w:r>
    </w:p>
    <w:p w14:paraId="4EA8A9DE" w14:textId="77777777" w:rsidR="00820853" w:rsidRPr="00820853" w:rsidRDefault="00820853" w:rsidP="00820853">
      <w:pPr>
        <w:jc w:val="both"/>
        <w:rPr>
          <w:rFonts w:ascii="微軟正黑體" w:eastAsia="微軟正黑體" w:hAnsi="微軟正黑體" w:cs="微軟正黑體"/>
        </w:rPr>
      </w:pPr>
      <w:r w:rsidRPr="00820853">
        <w:rPr>
          <w:rFonts w:ascii="微軟正黑體" w:eastAsia="微軟正黑體" w:hAnsi="微軟正黑體" w:cs="微軟正黑體" w:hint="eastAsia"/>
        </w:rPr>
        <w:t>1941年出生日本大阪的安藤忠雄 (</w:t>
      </w:r>
      <w:proofErr w:type="spellStart"/>
      <w:r w:rsidRPr="00820853">
        <w:rPr>
          <w:rFonts w:ascii="微軟正黑體" w:eastAsia="微軟正黑體" w:hAnsi="微軟正黑體" w:cs="微軟正黑體" w:hint="eastAsia"/>
        </w:rPr>
        <w:t>Tadao</w:t>
      </w:r>
      <w:proofErr w:type="spellEnd"/>
      <w:r w:rsidRPr="00820853">
        <w:rPr>
          <w:rFonts w:ascii="微軟正黑體" w:eastAsia="微軟正黑體" w:hAnsi="微軟正黑體" w:cs="微軟正黑體" w:hint="eastAsia"/>
        </w:rPr>
        <w:t xml:space="preserve"> Ando) ，無疑是當代最具影響力的建築師之</w:t>
      </w:r>
      <w:proofErr w:type="gramStart"/>
      <w:r w:rsidRPr="00820853">
        <w:rPr>
          <w:rFonts w:ascii="微軟正黑體" w:eastAsia="微軟正黑體" w:hAnsi="微軟正黑體" w:cs="微軟正黑體" w:hint="eastAsia"/>
        </w:rPr>
        <w:t>一</w:t>
      </w:r>
      <w:proofErr w:type="gramEnd"/>
      <w:r w:rsidRPr="00820853">
        <w:rPr>
          <w:rFonts w:ascii="微軟正黑體" w:eastAsia="微軟正黑體" w:hAnsi="微軟正黑體" w:cs="微軟正黑體" w:hint="eastAsia"/>
        </w:rPr>
        <w:t>。從未接受過科班訓練的他亦曾經擔任過職業拳擊手，基於對建築的狂熱，21歲的安藤</w:t>
      </w:r>
      <w:proofErr w:type="gramStart"/>
      <w:r w:rsidRPr="00820853">
        <w:rPr>
          <w:rFonts w:ascii="微軟正黑體" w:eastAsia="微軟正黑體" w:hAnsi="微軟正黑體" w:cs="微軟正黑體" w:hint="eastAsia"/>
        </w:rPr>
        <w:t>忠雄踏上</w:t>
      </w:r>
      <w:proofErr w:type="gramEnd"/>
      <w:r w:rsidRPr="00820853">
        <w:rPr>
          <w:rFonts w:ascii="微軟正黑體" w:eastAsia="微軟正黑體" w:hAnsi="微軟正黑體" w:cs="微軟正黑體" w:hint="eastAsia"/>
        </w:rPr>
        <w:t>了遍及歐美遠至非洲的自學之旅，透過吸納名家建築精華化為自身養分。並在學歷</w:t>
      </w:r>
      <w:r w:rsidRPr="00820853">
        <w:rPr>
          <w:rFonts w:ascii="微軟正黑體" w:eastAsia="微軟正黑體" w:hAnsi="微軟正黑體" w:cs="微軟正黑體" w:hint="eastAsia"/>
        </w:rPr>
        <w:lastRenderedPageBreak/>
        <w:t>至上的保守社會裡，以</w:t>
      </w:r>
      <w:proofErr w:type="gramStart"/>
      <w:r w:rsidRPr="00820853">
        <w:rPr>
          <w:rFonts w:ascii="微軟正黑體" w:eastAsia="微軟正黑體" w:hAnsi="微軟正黑體" w:cs="微軟正黑體" w:hint="eastAsia"/>
        </w:rPr>
        <w:t>大阪梅田佔地</w:t>
      </w:r>
      <w:proofErr w:type="gramEnd"/>
      <w:r w:rsidRPr="00820853">
        <w:rPr>
          <w:rFonts w:ascii="微軟正黑體" w:eastAsia="微軟正黑體" w:hAnsi="微軟正黑體" w:cs="微軟正黑體" w:hint="eastAsia"/>
        </w:rPr>
        <w:t>30坪的「大</w:t>
      </w:r>
      <w:proofErr w:type="gramStart"/>
      <w:r w:rsidRPr="00820853">
        <w:rPr>
          <w:rFonts w:ascii="微軟正黑體" w:eastAsia="微軟正黑體" w:hAnsi="微軟正黑體" w:cs="微軟正黑體" w:hint="eastAsia"/>
        </w:rPr>
        <w:t>淀</w:t>
      </w:r>
      <w:proofErr w:type="gramEnd"/>
      <w:r w:rsidRPr="00820853">
        <w:rPr>
          <w:rFonts w:ascii="微軟正黑體" w:eastAsia="微軟正黑體" w:hAnsi="微軟正黑體" w:cs="微軟正黑體" w:hint="eastAsia"/>
        </w:rPr>
        <w:t>工作室」作為指揮基地，安藤忠雄化身「城市遊擊隊」披荊斬棘對抗體制，從而開闢出日本當代建築前所未見的全新道路，更在1995年一舉榮獲號稱建築界諾貝爾獎的普立茲克建築獎。</w:t>
      </w:r>
    </w:p>
    <w:p w14:paraId="3789867C" w14:textId="47AD8A55" w:rsidR="00820853" w:rsidRDefault="00820853" w:rsidP="00820853">
      <w:pPr>
        <w:jc w:val="both"/>
        <w:rPr>
          <w:rFonts w:ascii="微軟正黑體" w:eastAsia="微軟正黑體" w:hAnsi="微軟正黑體" w:cs="微軟正黑體"/>
        </w:rPr>
      </w:pPr>
    </w:p>
    <w:p w14:paraId="67A0AB28" w14:textId="1DA419F4" w:rsidR="00CC03C6" w:rsidRDefault="00CC03C6" w:rsidP="00CC03C6">
      <w:pPr>
        <w:jc w:val="center"/>
        <w:rPr>
          <w:rFonts w:ascii="微軟正黑體" w:eastAsia="微軟正黑體" w:hAnsi="微軟正黑體" w:cs="微軟正黑體"/>
        </w:rPr>
      </w:pPr>
      <w:r w:rsidRPr="00BA4712">
        <w:rPr>
          <w:rFonts w:ascii="微軟正黑體" w:eastAsia="微軟正黑體" w:hAnsi="微軟正黑體" w:cs="微軟正黑體" w:hint="eastAsia"/>
          <w:b/>
          <w:noProof/>
        </w:rPr>
        <w:drawing>
          <wp:inline distT="0" distB="0" distL="0" distR="0" wp14:anchorId="4341FE2C" wp14:editId="26607A15">
            <wp:extent cx="1888111" cy="1259061"/>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8111" cy="1259061"/>
                    </a:xfrm>
                    <a:prstGeom prst="rect">
                      <a:avLst/>
                    </a:prstGeom>
                    <a:ln>
                      <a:noFill/>
                    </a:ln>
                  </pic:spPr>
                </pic:pic>
              </a:graphicData>
            </a:graphic>
          </wp:inline>
        </w:drawing>
      </w:r>
      <w:r>
        <w:rPr>
          <w:rFonts w:ascii="微軟正黑體" w:eastAsia="微軟正黑體" w:hAnsi="微軟正黑體" w:cs="微軟正黑體" w:hint="eastAsia"/>
        </w:rPr>
        <w:t xml:space="preserve"> </w:t>
      </w:r>
      <w:r w:rsidRPr="00BA4712">
        <w:rPr>
          <w:rFonts w:ascii="微軟正黑體" w:eastAsia="微軟正黑體" w:hAnsi="微軟正黑體" w:cs="微軟正黑體" w:hint="eastAsia"/>
          <w:b/>
          <w:noProof/>
        </w:rPr>
        <w:drawing>
          <wp:inline distT="0" distB="0" distL="0" distR="0" wp14:anchorId="21EDE4DF" wp14:editId="395B859F">
            <wp:extent cx="1888111" cy="1259379"/>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8111" cy="1259379"/>
                    </a:xfrm>
                    <a:prstGeom prst="rect">
                      <a:avLst/>
                    </a:prstGeom>
                    <a:ln>
                      <a:noFill/>
                    </a:ln>
                  </pic:spPr>
                </pic:pic>
              </a:graphicData>
            </a:graphic>
          </wp:inline>
        </w:drawing>
      </w:r>
      <w:r>
        <w:rPr>
          <w:rFonts w:ascii="微軟正黑體" w:eastAsia="微軟正黑體" w:hAnsi="微軟正黑體" w:cs="微軟正黑體" w:hint="eastAsia"/>
        </w:rPr>
        <w:t xml:space="preserve"> </w:t>
      </w:r>
      <w:r w:rsidRPr="00BA4712">
        <w:rPr>
          <w:rFonts w:ascii="微軟正黑體" w:eastAsia="微軟正黑體" w:hAnsi="微軟正黑體" w:cs="微軟正黑體" w:hint="eastAsia"/>
          <w:b/>
          <w:noProof/>
        </w:rPr>
        <w:drawing>
          <wp:inline distT="0" distB="0" distL="0" distR="0" wp14:anchorId="3B8469FA" wp14:editId="69C7EE68">
            <wp:extent cx="1888111" cy="1259692"/>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8111" cy="1259692"/>
                    </a:xfrm>
                    <a:prstGeom prst="rect">
                      <a:avLst/>
                    </a:prstGeom>
                    <a:ln>
                      <a:noFill/>
                    </a:ln>
                  </pic:spPr>
                </pic:pic>
              </a:graphicData>
            </a:graphic>
          </wp:inline>
        </w:drawing>
      </w:r>
    </w:p>
    <w:p w14:paraId="3ADA74B2" w14:textId="7D9BE253" w:rsidR="00520150" w:rsidRDefault="00820853" w:rsidP="00820853">
      <w:pPr>
        <w:jc w:val="both"/>
        <w:rPr>
          <w:rFonts w:ascii="微軟正黑體" w:eastAsia="微軟正黑體" w:hAnsi="微軟正黑體" w:cs="微軟正黑體"/>
        </w:rPr>
      </w:pPr>
      <w:r w:rsidRPr="00820853">
        <w:rPr>
          <w:rFonts w:ascii="微軟正黑體" w:eastAsia="微軟正黑體" w:hAnsi="微軟正黑體" w:cs="微軟正黑體" w:hint="eastAsia"/>
        </w:rPr>
        <w:t>年屆80歲的安藤忠雄從未停止腳步，將「青春」永懷心中，如同青蘋果般永遠保持學習態度持續成長，一次又一次向嚴峻的現實提出挑戰，並跨越癌症帶來的身體枷鎖，</w:t>
      </w:r>
      <w:proofErr w:type="gramStart"/>
      <w:r w:rsidRPr="00820853">
        <w:rPr>
          <w:rFonts w:ascii="微軟正黑體" w:eastAsia="微軟正黑體" w:hAnsi="微軟正黑體" w:cs="微軟正黑體" w:hint="eastAsia"/>
        </w:rPr>
        <w:t>秉持著</w:t>
      </w:r>
      <w:proofErr w:type="gramEnd"/>
      <w:r w:rsidRPr="00820853">
        <w:rPr>
          <w:rFonts w:ascii="微軟正黑體" w:eastAsia="微軟正黑體" w:hAnsi="微軟正黑體" w:cs="微軟正黑體" w:hint="eastAsia"/>
        </w:rPr>
        <w:t>百分百</w:t>
      </w:r>
      <w:r w:rsidR="008B548A">
        <w:rPr>
          <w:rFonts w:ascii="微軟正黑體" w:eastAsia="微軟正黑體" w:hAnsi="微軟正黑體" w:cs="微軟正黑體" w:hint="eastAsia"/>
        </w:rPr>
        <w:t>積極</w:t>
      </w:r>
      <w:r w:rsidRPr="00820853">
        <w:rPr>
          <w:rFonts w:ascii="微軟正黑體" w:eastAsia="微軟正黑體" w:hAnsi="微軟正黑體" w:cs="微軟正黑體" w:hint="eastAsia"/>
        </w:rPr>
        <w:t>的態度邁向明天。其作品以純粹幾何造型的清水混凝土型態深植人心，然而建築師長久追索的，是在去除一切修飾後，創造出能永存於人們內心深處的建築。安藤忠雄表示：「當建築邂逅大千世界的物象，因而喚起的各種對話，才有訴諸人類靈魂的力量。如何使這些對話更為激烈、內容更加豐盛－由於每</w:t>
      </w:r>
      <w:proofErr w:type="gramStart"/>
      <w:r w:rsidRPr="00820853">
        <w:rPr>
          <w:rFonts w:ascii="微軟正黑體" w:eastAsia="微軟正黑體" w:hAnsi="微軟正黑體" w:cs="微軟正黑體" w:hint="eastAsia"/>
        </w:rPr>
        <w:t>個</w:t>
      </w:r>
      <w:proofErr w:type="gramEnd"/>
      <w:r w:rsidRPr="00820853">
        <w:rPr>
          <w:rFonts w:ascii="微軟正黑體" w:eastAsia="微軟正黑體" w:hAnsi="微軟正黑體" w:cs="微軟正黑體" w:hint="eastAsia"/>
        </w:rPr>
        <w:t>計畫都有其獨自的脈絡，所以答案不會只有一個。正因如此，建築是困難的。也正因如此，建築是有趣的。」</w:t>
      </w:r>
    </w:p>
    <w:p w14:paraId="6168A0A7" w14:textId="77777777" w:rsidR="003D7030" w:rsidRPr="005946FD" w:rsidRDefault="003D7030" w:rsidP="008C6FC7">
      <w:pPr>
        <w:jc w:val="both"/>
        <w:rPr>
          <w:rFonts w:ascii="微軟正黑體" w:eastAsia="微軟正黑體" w:hAnsi="微軟正黑體" w:cs="微軟正黑體"/>
        </w:rPr>
      </w:pPr>
    </w:p>
    <w:p w14:paraId="2438A1FC" w14:textId="77777777" w:rsidR="00185C05" w:rsidRPr="001814A5" w:rsidRDefault="00185C05" w:rsidP="001814A5">
      <w:pPr>
        <w:spacing w:line="0" w:lineRule="atLeast"/>
        <w:jc w:val="both"/>
        <w:rPr>
          <w:rFonts w:ascii="微軟正黑體" w:eastAsia="微軟正黑體" w:hAnsi="微軟正黑體" w:cs="微軟正黑體"/>
          <w:b/>
        </w:rPr>
      </w:pPr>
      <w:r w:rsidRPr="001814A5">
        <w:rPr>
          <w:rFonts w:ascii="微軟正黑體" w:eastAsia="微軟正黑體" w:hAnsi="微軟正黑體" w:cs="微軟正黑體"/>
          <w:b/>
        </w:rPr>
        <w:t>四大主題深入剖析</w:t>
      </w:r>
      <w:proofErr w:type="gramStart"/>
      <w:r w:rsidRPr="001814A5">
        <w:rPr>
          <w:rFonts w:ascii="微軟正黑體" w:eastAsia="微軟正黑體" w:hAnsi="微軟正黑體" w:cs="微軟正黑體"/>
          <w:b/>
        </w:rPr>
        <w:t>建築巨擎的</w:t>
      </w:r>
      <w:proofErr w:type="gramEnd"/>
      <w:r w:rsidRPr="001814A5">
        <w:rPr>
          <w:rFonts w:ascii="微軟正黑體" w:eastAsia="微軟正黑體" w:hAnsi="微軟正黑體" w:cs="微軟正黑體"/>
          <w:b/>
        </w:rPr>
        <w:t>建築哲學</w:t>
      </w:r>
    </w:p>
    <w:p w14:paraId="2BAB0AA7" w14:textId="34686CDB" w:rsidR="00185C05" w:rsidRPr="00185C05" w:rsidRDefault="00185C05" w:rsidP="00185C05">
      <w:pPr>
        <w:jc w:val="both"/>
        <w:rPr>
          <w:rFonts w:ascii="微軟正黑體" w:eastAsia="微軟正黑體" w:hAnsi="微軟正黑體" w:cs="微軟正黑體"/>
        </w:rPr>
      </w:pPr>
      <w:r w:rsidRPr="00185C05">
        <w:rPr>
          <w:rFonts w:ascii="微軟正黑體" w:eastAsia="微軟正黑體" w:hAnsi="微軟正黑體" w:cs="微軟正黑體"/>
        </w:rPr>
        <w:t>安藤</w:t>
      </w:r>
      <w:proofErr w:type="gramStart"/>
      <w:r w:rsidRPr="00185C05">
        <w:rPr>
          <w:rFonts w:ascii="微軟正黑體" w:eastAsia="微軟正黑體" w:hAnsi="微軟正黑體" w:cs="微軟正黑體"/>
        </w:rPr>
        <w:t>忠雄把《挑戰—安藤忠雄展》</w:t>
      </w:r>
      <w:proofErr w:type="gramEnd"/>
      <w:r w:rsidRPr="00185C05">
        <w:rPr>
          <w:rFonts w:ascii="微軟正黑體" w:eastAsia="微軟正黑體" w:hAnsi="微軟正黑體" w:cs="微軟正黑體"/>
        </w:rPr>
        <w:t>作為迎戰「建築」的半世紀奮鬥紀錄，他表示：「展覽五年巡迴過五個城市，最終站落腳在『對話之</w:t>
      </w:r>
      <w:r w:rsidRPr="00185C05">
        <w:rPr>
          <w:rFonts w:ascii="微軟正黑體" w:eastAsia="微軟正黑體" w:hAnsi="微軟正黑體" w:cs="微軟正黑體" w:hint="eastAsia"/>
        </w:rPr>
        <w:t>地</w:t>
      </w:r>
      <w:r w:rsidRPr="00185C05">
        <w:rPr>
          <w:rFonts w:ascii="微軟正黑體" w:eastAsia="微軟正黑體" w:hAnsi="微軟正黑體" w:cs="微軟正黑體"/>
        </w:rPr>
        <w:t>』的臺灣，也是極具意義的巧合。希望本次展覽能成為大家重新思考建築</w:t>
      </w:r>
      <w:r w:rsidRPr="00185C05">
        <w:rPr>
          <w:rFonts w:ascii="微軟正黑體" w:eastAsia="微軟正黑體" w:hAnsi="微軟正黑體" w:cs="微軟正黑體" w:hint="eastAsia"/>
        </w:rPr>
        <w:t>原點</w:t>
      </w:r>
      <w:r w:rsidRPr="00185C05">
        <w:rPr>
          <w:rFonts w:ascii="微軟正黑體" w:eastAsia="微軟正黑體" w:hAnsi="微軟正黑體" w:cs="微軟正黑體"/>
        </w:rPr>
        <w:t>的機會。」本次展區劃分為四大主題：「空間的原型」、「城市的挑戰 」、「景觀的創造」、「與歷史對話 」，從建築師早期作品到近</w:t>
      </w:r>
      <w:r w:rsidR="008B548A">
        <w:rPr>
          <w:rFonts w:ascii="微軟正黑體" w:eastAsia="微軟正黑體" w:hAnsi="微軟正黑體" w:cs="微軟正黑體" w:hint="eastAsia"/>
        </w:rPr>
        <w:t>期</w:t>
      </w:r>
      <w:r w:rsidRPr="00185C05">
        <w:rPr>
          <w:rFonts w:ascii="微軟正黑體" w:eastAsia="微軟正黑體" w:hAnsi="微軟正黑體" w:cs="微軟正黑體"/>
        </w:rPr>
        <w:t>進行中的計畫，深入剖析安藤的建築哲學。</w:t>
      </w:r>
    </w:p>
    <w:p w14:paraId="5BC474CB" w14:textId="77777777" w:rsidR="00185C05" w:rsidRPr="00D818CF" w:rsidRDefault="00185C05" w:rsidP="00185C05">
      <w:pPr>
        <w:jc w:val="both"/>
        <w:rPr>
          <w:rFonts w:asciiTheme="minorEastAsia" w:hAnsiTheme="minorEastAsia"/>
        </w:rPr>
      </w:pPr>
    </w:p>
    <w:p w14:paraId="7397105A" w14:textId="6D03C276" w:rsidR="00BA4712" w:rsidRPr="002552F3" w:rsidRDefault="00185C05" w:rsidP="002552F3">
      <w:pPr>
        <w:spacing w:line="0" w:lineRule="atLeast"/>
        <w:jc w:val="both"/>
        <w:rPr>
          <w:rFonts w:ascii="微軟正黑體" w:eastAsia="微軟正黑體" w:hAnsi="微軟正黑體" w:cs="微軟正黑體"/>
          <w:b/>
          <w:u w:val="single"/>
        </w:rPr>
      </w:pPr>
      <w:r w:rsidRPr="001814A5">
        <w:rPr>
          <w:rFonts w:ascii="微軟正黑體" w:eastAsia="微軟正黑體" w:hAnsi="微軟正黑體" w:cs="微軟正黑體"/>
          <w:b/>
          <w:u w:val="single"/>
        </w:rPr>
        <w:t>「空間的原型」</w:t>
      </w:r>
    </w:p>
    <w:p w14:paraId="5F48D042" w14:textId="29853D59" w:rsidR="00BA4712" w:rsidRPr="001814A5" w:rsidRDefault="00CC03C6" w:rsidP="00BA4712">
      <w:pPr>
        <w:spacing w:line="0" w:lineRule="atLeast"/>
        <w:jc w:val="center"/>
        <w:rPr>
          <w:rFonts w:ascii="微軟正黑體" w:eastAsia="微軟正黑體" w:hAnsi="微軟正黑體" w:cs="微軟正黑體"/>
          <w:b/>
          <w:u w:val="single"/>
        </w:rPr>
      </w:pPr>
      <w:r w:rsidRPr="00BA4712">
        <w:rPr>
          <w:rFonts w:ascii="微軟正黑體" w:eastAsia="微軟正黑體" w:hAnsi="微軟正黑體" w:cs="微軟正黑體" w:hint="eastAsia"/>
          <w:b/>
          <w:noProof/>
        </w:rPr>
        <w:drawing>
          <wp:inline distT="0" distB="0" distL="0" distR="0" wp14:anchorId="4900236D" wp14:editId="535D535B">
            <wp:extent cx="2157842" cy="1439292"/>
            <wp:effectExtent l="0" t="0" r="0" b="889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7842" cy="1439292"/>
                    </a:xfrm>
                    <a:prstGeom prst="rect">
                      <a:avLst/>
                    </a:prstGeom>
                    <a:ln>
                      <a:noFill/>
                    </a:ln>
                  </pic:spPr>
                </pic:pic>
              </a:graphicData>
            </a:graphic>
          </wp:inline>
        </w:drawing>
      </w:r>
      <w:r>
        <w:rPr>
          <w:rFonts w:ascii="微軟正黑體" w:eastAsia="微軟正黑體" w:hAnsi="微軟正黑體" w:cs="微軟正黑體" w:hint="eastAsia"/>
        </w:rPr>
        <w:t xml:space="preserve"> </w:t>
      </w:r>
      <w:r w:rsidR="00BA4712" w:rsidRPr="00BA4712">
        <w:rPr>
          <w:rFonts w:ascii="微軟正黑體" w:eastAsia="微軟正黑體" w:hAnsi="微軟正黑體" w:cs="微軟正黑體" w:hint="eastAsia"/>
          <w:b/>
          <w:noProof/>
        </w:rPr>
        <w:drawing>
          <wp:inline distT="0" distB="0" distL="0" distR="0" wp14:anchorId="3EEA93BC" wp14:editId="44D9AF2B">
            <wp:extent cx="1141770" cy="1440000"/>
            <wp:effectExtent l="0" t="0" r="1270" b="825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1770" cy="1440000"/>
                    </a:xfrm>
                    <a:prstGeom prst="rect">
                      <a:avLst/>
                    </a:prstGeom>
                  </pic:spPr>
                </pic:pic>
              </a:graphicData>
            </a:graphic>
          </wp:inline>
        </w:drawing>
      </w:r>
      <w:r w:rsidR="00BA4712">
        <w:rPr>
          <w:rFonts w:ascii="微軟正黑體" w:eastAsia="微軟正黑體" w:hAnsi="微軟正黑體" w:cs="微軟正黑體"/>
        </w:rPr>
        <w:t xml:space="preserve"> </w:t>
      </w:r>
      <w:r w:rsidR="00BA4712" w:rsidRPr="00BA4712">
        <w:rPr>
          <w:rFonts w:ascii="微軟正黑體" w:eastAsia="微軟正黑體" w:hAnsi="微軟正黑體" w:cs="微軟正黑體" w:hint="eastAsia"/>
          <w:b/>
          <w:noProof/>
        </w:rPr>
        <w:drawing>
          <wp:inline distT="0" distB="0" distL="0" distR="0" wp14:anchorId="0B13B1AD" wp14:editId="64101FF0">
            <wp:extent cx="1040361" cy="1440000"/>
            <wp:effectExtent l="0" t="0" r="7620" b="825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0361" cy="1440000"/>
                    </a:xfrm>
                    <a:prstGeom prst="rect">
                      <a:avLst/>
                    </a:prstGeom>
                  </pic:spPr>
                </pic:pic>
              </a:graphicData>
            </a:graphic>
          </wp:inline>
        </w:drawing>
      </w:r>
    </w:p>
    <w:p w14:paraId="0C214CF5" w14:textId="3650E608" w:rsidR="00185C05" w:rsidRPr="00185C05" w:rsidRDefault="008B548A" w:rsidP="00185C05">
      <w:pPr>
        <w:jc w:val="both"/>
        <w:rPr>
          <w:rFonts w:ascii="微軟正黑體" w:eastAsia="微軟正黑體" w:hAnsi="微軟正黑體" w:cs="微軟正黑體"/>
        </w:rPr>
      </w:pPr>
      <w:r>
        <w:rPr>
          <w:rFonts w:ascii="微軟正黑體" w:eastAsia="微軟正黑體" w:hAnsi="微軟正黑體" w:cs="微軟正黑體" w:hint="eastAsia"/>
        </w:rPr>
        <w:t>本區彙</w:t>
      </w:r>
      <w:r w:rsidR="00185C05" w:rsidRPr="00185C05">
        <w:rPr>
          <w:rFonts w:ascii="微軟正黑體" w:eastAsia="微軟正黑體" w:hAnsi="微軟正黑體" w:cs="微軟正黑體"/>
        </w:rPr>
        <w:t>集安藤忠雄從1969年到90年代中期職業生涯前半段的作品。始終站在建築第一線的他，無論是早期住宅作品磨練而來的光、幾何學等幾個根源性的主題，到暗藏日本傳</w:t>
      </w:r>
      <w:r w:rsidR="00185C05" w:rsidRPr="00185C05">
        <w:rPr>
          <w:rFonts w:ascii="微軟正黑體" w:eastAsia="微軟正黑體" w:hAnsi="微軟正黑體" w:cs="微軟正黑體"/>
        </w:rPr>
        <w:lastRenderedPageBreak/>
        <w:t>統空間概念</w:t>
      </w:r>
      <w:proofErr w:type="gramStart"/>
      <w:r w:rsidR="00185C05" w:rsidRPr="00185C05">
        <w:rPr>
          <w:rFonts w:ascii="微軟正黑體" w:eastAsia="微軟正黑體" w:hAnsi="微軟正黑體" w:cs="微軟正黑體"/>
        </w:rPr>
        <w:t>—</w:t>
      </w:r>
      <w:proofErr w:type="gramEnd"/>
      <w:r w:rsidR="00185C05" w:rsidRPr="00185C05">
        <w:rPr>
          <w:rFonts w:ascii="微軟正黑體" w:eastAsia="微軟正黑體" w:hAnsi="微軟正黑體" w:cs="微軟正黑體"/>
        </w:rPr>
        <w:t>「間」的城市建築手法，再到呼應場域脈絡建立新的關係、匠心獨具的地域主義建築，始終如一的設計理念貫穿在「住吉的長屋</w:t>
      </w:r>
      <w:proofErr w:type="gramStart"/>
      <w:r w:rsidR="00185C05" w:rsidRPr="00185C05">
        <w:rPr>
          <w:rFonts w:ascii="微軟正黑體" w:eastAsia="微軟正黑體" w:hAnsi="微軟正黑體" w:cs="微軟正黑體"/>
        </w:rPr>
        <w:t>—東宅</w:t>
      </w:r>
      <w:proofErr w:type="gramEnd"/>
      <w:r w:rsidR="00185C05" w:rsidRPr="00185C05">
        <w:rPr>
          <w:rFonts w:ascii="微軟正黑體" w:eastAsia="微軟正黑體" w:hAnsi="微軟正黑體" w:cs="微軟正黑體"/>
        </w:rPr>
        <w:t>」、「水之教堂」、「六甲的集合住宅」等空間之中，觀眾由此可以從中找到他延續至今的思想本質。</w:t>
      </w:r>
      <w:proofErr w:type="gramStart"/>
      <w:r w:rsidR="00185C05" w:rsidRPr="00185C05">
        <w:rPr>
          <w:rFonts w:ascii="微軟正黑體" w:eastAsia="微軟正黑體" w:hAnsi="微軟正黑體" w:cs="微軟正黑體"/>
        </w:rPr>
        <w:t>此外，</w:t>
      </w:r>
      <w:proofErr w:type="gramEnd"/>
      <w:r w:rsidR="00185C05" w:rsidRPr="00185C05">
        <w:rPr>
          <w:rFonts w:ascii="微軟正黑體" w:eastAsia="微軟正黑體" w:hAnsi="微軟正黑體" w:cs="微軟正黑體"/>
        </w:rPr>
        <w:t>本區更展出「光之教堂」1:1等比例復刻作品，此建築以獨特空間量體和由光線演繹的美感備受崇敬，安藤忠雄更自喻為自我思想層面上的重大挑戰。</w:t>
      </w:r>
    </w:p>
    <w:p w14:paraId="74920308" w14:textId="77777777" w:rsidR="00185C05" w:rsidRPr="00D818CF" w:rsidRDefault="00185C05" w:rsidP="00185C05">
      <w:pPr>
        <w:jc w:val="both"/>
        <w:rPr>
          <w:rFonts w:asciiTheme="minorEastAsia" w:hAnsiTheme="minorEastAsia"/>
        </w:rPr>
      </w:pPr>
    </w:p>
    <w:p w14:paraId="16C80F65" w14:textId="2555F0CE" w:rsidR="00954303" w:rsidRDefault="00185C05" w:rsidP="001814A5">
      <w:pPr>
        <w:spacing w:line="0" w:lineRule="atLeast"/>
        <w:jc w:val="both"/>
        <w:rPr>
          <w:rFonts w:ascii="微軟正黑體" w:eastAsia="微軟正黑體" w:hAnsi="微軟正黑體" w:cs="微軟正黑體"/>
          <w:b/>
          <w:u w:val="single"/>
        </w:rPr>
      </w:pPr>
      <w:r w:rsidRPr="001814A5">
        <w:rPr>
          <w:rFonts w:ascii="微軟正黑體" w:eastAsia="微軟正黑體" w:hAnsi="微軟正黑體" w:cs="微軟正黑體"/>
          <w:b/>
          <w:u w:val="single"/>
        </w:rPr>
        <w:t>「城市的挑戰 」</w:t>
      </w:r>
    </w:p>
    <w:p w14:paraId="616A96A1" w14:textId="64B488A3" w:rsidR="00954303" w:rsidRPr="00954303" w:rsidRDefault="00954303" w:rsidP="00954303">
      <w:pPr>
        <w:spacing w:line="0" w:lineRule="atLeast"/>
        <w:jc w:val="center"/>
        <w:rPr>
          <w:rFonts w:ascii="微軟正黑體" w:eastAsia="微軟正黑體" w:hAnsi="微軟正黑體" w:cs="微軟正黑體"/>
          <w:b/>
          <w:u w:val="single"/>
        </w:rPr>
      </w:pPr>
      <w:r w:rsidRPr="00BA4712">
        <w:rPr>
          <w:rFonts w:ascii="微軟正黑體" w:eastAsia="微軟正黑體" w:hAnsi="微軟正黑體" w:cs="微軟正黑體" w:hint="eastAsia"/>
          <w:b/>
          <w:noProof/>
        </w:rPr>
        <w:drawing>
          <wp:inline distT="0" distB="0" distL="0" distR="0" wp14:anchorId="10508F4E" wp14:editId="63EF2242">
            <wp:extent cx="1914121" cy="12600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4121" cy="1260000"/>
                    </a:xfrm>
                    <a:prstGeom prst="rect">
                      <a:avLst/>
                    </a:prstGeom>
                  </pic:spPr>
                </pic:pic>
              </a:graphicData>
            </a:graphic>
          </wp:inline>
        </w:drawing>
      </w:r>
      <w:r>
        <w:rPr>
          <w:rFonts w:ascii="微軟正黑體" w:eastAsia="微軟正黑體" w:hAnsi="微軟正黑體" w:cs="微軟正黑體"/>
        </w:rPr>
        <w:t xml:space="preserve"> </w:t>
      </w:r>
      <w:r w:rsidRPr="00BA4712">
        <w:rPr>
          <w:rFonts w:ascii="微軟正黑體" w:eastAsia="微軟正黑體" w:hAnsi="微軟正黑體" w:cs="微軟正黑體" w:hint="eastAsia"/>
          <w:b/>
          <w:noProof/>
        </w:rPr>
        <w:drawing>
          <wp:inline distT="0" distB="0" distL="0" distR="0" wp14:anchorId="0DC0A1E4" wp14:editId="5667ECA7">
            <wp:extent cx="2038350" cy="1223131"/>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1577" cy="1225067"/>
                    </a:xfrm>
                    <a:prstGeom prst="rect">
                      <a:avLst/>
                    </a:prstGeom>
                  </pic:spPr>
                </pic:pic>
              </a:graphicData>
            </a:graphic>
          </wp:inline>
        </w:drawing>
      </w:r>
      <w:r w:rsidR="00D433B9">
        <w:rPr>
          <w:rFonts w:ascii="微軟正黑體" w:eastAsia="微軟正黑體" w:hAnsi="微軟正黑體" w:cs="微軟正黑體"/>
        </w:rPr>
        <w:t xml:space="preserve"> </w:t>
      </w:r>
      <w:r w:rsidR="00D433B9" w:rsidRPr="00BA4712">
        <w:rPr>
          <w:rFonts w:ascii="微軟正黑體" w:eastAsia="微軟正黑體" w:hAnsi="微軟正黑體" w:cs="微軟正黑體" w:hint="eastAsia"/>
          <w:b/>
          <w:noProof/>
        </w:rPr>
        <w:drawing>
          <wp:inline distT="0" distB="0" distL="0" distR="0" wp14:anchorId="7CEACF0B" wp14:editId="5B112025">
            <wp:extent cx="1888111" cy="1259697"/>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8111" cy="1259697"/>
                    </a:xfrm>
                    <a:prstGeom prst="rect">
                      <a:avLst/>
                    </a:prstGeom>
                    <a:ln>
                      <a:noFill/>
                    </a:ln>
                  </pic:spPr>
                </pic:pic>
              </a:graphicData>
            </a:graphic>
          </wp:inline>
        </w:drawing>
      </w:r>
    </w:p>
    <w:p w14:paraId="17626B7B" w14:textId="77777777" w:rsidR="00185C05" w:rsidRPr="00185C05" w:rsidRDefault="00185C05" w:rsidP="00185C05">
      <w:pPr>
        <w:jc w:val="both"/>
        <w:rPr>
          <w:rFonts w:ascii="微軟正黑體" w:eastAsia="微軟正黑體" w:hAnsi="微軟正黑體" w:cs="微軟正黑體"/>
        </w:rPr>
      </w:pPr>
      <w:r w:rsidRPr="00185C05">
        <w:rPr>
          <w:rFonts w:ascii="微軟正黑體" w:eastAsia="微軟正黑體" w:hAnsi="微軟正黑體" w:cs="微軟正黑體"/>
        </w:rPr>
        <w:t>自從安藤忠雄以「城市遊擊隊」自居從事建築活動以來，他眾多前衛的作品為建築界帶來了衝擊。70年代起，建築師透過小型住宅與商業建築，從「草根」開始向城市下戰帖；而在90年代中期之後，安藤忠雄日益參與規模更大、更多元且具公眾性的計畫，如</w:t>
      </w:r>
      <w:r w:rsidRPr="00185C05">
        <w:rPr>
          <w:rFonts w:ascii="微軟正黑體" w:eastAsia="微軟正黑體" w:hAnsi="微軟正黑體" w:cs="微軟正黑體" w:hint="eastAsia"/>
        </w:rPr>
        <w:t>位於臺灣</w:t>
      </w:r>
      <w:proofErr w:type="gramStart"/>
      <w:r w:rsidRPr="00185C05">
        <w:rPr>
          <w:rFonts w:ascii="微軟正黑體" w:eastAsia="微軟正黑體" w:hAnsi="微軟正黑體" w:cs="微軟正黑體" w:hint="eastAsia"/>
        </w:rPr>
        <w:t>臺</w:t>
      </w:r>
      <w:proofErr w:type="gramEnd"/>
      <w:r w:rsidRPr="00185C05">
        <w:rPr>
          <w:rFonts w:ascii="微軟正黑體" w:eastAsia="微軟正黑體" w:hAnsi="微軟正黑體" w:cs="微軟正黑體" w:hint="eastAsia"/>
        </w:rPr>
        <w:t>中的「亞洲大學現代美術館」與</w:t>
      </w:r>
      <w:r w:rsidRPr="00185C05">
        <w:rPr>
          <w:rFonts w:ascii="微軟正黑體" w:eastAsia="微軟正黑體" w:hAnsi="微軟正黑體" w:cs="微軟正黑體"/>
        </w:rPr>
        <w:t>「上海保利大劇院」、「21_21 DESIGN SIGHT」。在「城市的挑戰」展區可以看見建築師如何面對都市中由時間積累的富饒，並對都市的現狀提出看法與質疑，再開創出新的都市紋理。此區亦展示安藤忠雄早期提出將故鄉大阪中之島作為一個大文化圈的</w:t>
      </w:r>
      <w:r w:rsidRPr="00185C05">
        <w:rPr>
          <w:rFonts w:ascii="微軟正黑體" w:eastAsia="微軟正黑體" w:hAnsi="微軟正黑體" w:cs="微軟正黑體" w:hint="eastAsia"/>
        </w:rPr>
        <w:t>「中之島計畫II」</w:t>
      </w:r>
      <w:r w:rsidRPr="00185C05">
        <w:rPr>
          <w:rFonts w:ascii="微軟正黑體" w:eastAsia="微軟正黑體" w:hAnsi="微軟正黑體" w:cs="微軟正黑體"/>
        </w:rPr>
        <w:t>，他提議要最大限度地活用中之島的地理、文化潛力，保留地上原有的歷史景觀和綠意盎然的城市公園氛圍，將所有的新設施</w:t>
      </w:r>
      <w:proofErr w:type="gramStart"/>
      <w:r w:rsidRPr="00185C05">
        <w:rPr>
          <w:rFonts w:ascii="微軟正黑體" w:eastAsia="微軟正黑體" w:hAnsi="微軟正黑體" w:cs="微軟正黑體"/>
        </w:rPr>
        <w:t>設至於</w:t>
      </w:r>
      <w:proofErr w:type="gramEnd"/>
      <w:r w:rsidRPr="00185C05">
        <w:rPr>
          <w:rFonts w:ascii="微軟正黑體" w:eastAsia="微軟正黑體" w:hAnsi="微軟正黑體" w:cs="微軟正黑體"/>
        </w:rPr>
        <w:t>地下來形成「基地多層化」，</w:t>
      </w:r>
      <w:r w:rsidRPr="00185C05">
        <w:rPr>
          <w:rFonts w:ascii="微軟正黑體" w:eastAsia="微軟正黑體" w:hAnsi="微軟正黑體" w:cs="微軟正黑體" w:hint="eastAsia"/>
        </w:rPr>
        <w:t>安藤忠雄在</w:t>
      </w:r>
      <w:proofErr w:type="gramStart"/>
      <w:r w:rsidRPr="00185C05">
        <w:rPr>
          <w:rFonts w:ascii="微軟正黑體" w:eastAsia="微軟正黑體" w:hAnsi="微軟正黑體" w:cs="微軟正黑體" w:hint="eastAsia"/>
        </w:rPr>
        <w:t>紙上構繪</w:t>
      </w:r>
      <w:proofErr w:type="gramEnd"/>
      <w:r w:rsidRPr="00185C05">
        <w:rPr>
          <w:rFonts w:ascii="微軟正黑體" w:eastAsia="微軟正黑體" w:hAnsi="微軟正黑體" w:cs="微軟正黑體" w:hint="eastAsia"/>
        </w:rPr>
        <w:t>出的美好城市想像</w:t>
      </w:r>
      <w:r w:rsidRPr="00185C05">
        <w:rPr>
          <w:rFonts w:ascii="微軟正黑體" w:eastAsia="微軟正黑體" w:hAnsi="微軟正黑體" w:cs="微軟正黑體"/>
        </w:rPr>
        <w:t>，</w:t>
      </w:r>
      <w:r w:rsidRPr="00185C05">
        <w:rPr>
          <w:rFonts w:ascii="微軟正黑體" w:eastAsia="微軟正黑體" w:hAnsi="微軟正黑體" w:cs="微軟正黑體" w:hint="eastAsia"/>
        </w:rPr>
        <w:t>同時亦</w:t>
      </w:r>
      <w:r w:rsidRPr="00185C05">
        <w:rPr>
          <w:rFonts w:ascii="微軟正黑體" w:eastAsia="微軟正黑體" w:hAnsi="微軟正黑體" w:cs="微軟正黑體"/>
        </w:rPr>
        <w:t>是</w:t>
      </w:r>
      <w:r w:rsidRPr="00185C05">
        <w:rPr>
          <w:rFonts w:ascii="微軟正黑體" w:eastAsia="微軟正黑體" w:hAnsi="微軟正黑體" w:cs="微軟正黑體" w:hint="eastAsia"/>
        </w:rPr>
        <w:t>他</w:t>
      </w:r>
      <w:r w:rsidRPr="00185C05">
        <w:rPr>
          <w:rFonts w:ascii="微軟正黑體" w:eastAsia="微軟正黑體" w:hAnsi="微軟正黑體" w:cs="微軟正黑體"/>
        </w:rPr>
        <w:t>永不放棄的夢想。</w:t>
      </w:r>
    </w:p>
    <w:p w14:paraId="35C20AAD" w14:textId="77777777" w:rsidR="00185C05" w:rsidRPr="00D818CF" w:rsidRDefault="00185C05" w:rsidP="00185C05">
      <w:pPr>
        <w:jc w:val="both"/>
        <w:rPr>
          <w:rFonts w:asciiTheme="minorEastAsia" w:hAnsiTheme="minorEastAsia"/>
        </w:rPr>
      </w:pPr>
    </w:p>
    <w:p w14:paraId="70206324" w14:textId="1F36D354" w:rsidR="00185C05" w:rsidRDefault="00185C05" w:rsidP="001814A5">
      <w:pPr>
        <w:spacing w:line="0" w:lineRule="atLeast"/>
        <w:jc w:val="both"/>
        <w:rPr>
          <w:rFonts w:ascii="微軟正黑體" w:eastAsia="微軟正黑體" w:hAnsi="微軟正黑體" w:cs="微軟正黑體"/>
          <w:b/>
          <w:u w:val="single"/>
        </w:rPr>
      </w:pPr>
      <w:r w:rsidRPr="001814A5">
        <w:rPr>
          <w:rFonts w:ascii="微軟正黑體" w:eastAsia="微軟正黑體" w:hAnsi="微軟正黑體" w:cs="微軟正黑體"/>
          <w:b/>
          <w:u w:val="single"/>
        </w:rPr>
        <w:t>「景觀的創造」</w:t>
      </w:r>
    </w:p>
    <w:p w14:paraId="1555FF88" w14:textId="23E93D7D" w:rsidR="00CB512B" w:rsidRPr="00CB512B" w:rsidRDefault="00305C84" w:rsidP="00305C84">
      <w:pPr>
        <w:spacing w:line="0" w:lineRule="atLeast"/>
        <w:jc w:val="center"/>
        <w:rPr>
          <w:rFonts w:ascii="微軟正黑體" w:eastAsia="微軟正黑體" w:hAnsi="微軟正黑體" w:cs="微軟正黑體"/>
          <w:b/>
          <w:u w:val="single"/>
        </w:rPr>
      </w:pPr>
      <w:r w:rsidRPr="00BA4712">
        <w:rPr>
          <w:rFonts w:ascii="微軟正黑體" w:eastAsia="微軟正黑體" w:hAnsi="微軟正黑體" w:cs="微軟正黑體" w:hint="eastAsia"/>
          <w:b/>
          <w:noProof/>
        </w:rPr>
        <w:drawing>
          <wp:inline distT="0" distB="0" distL="0" distR="0" wp14:anchorId="3528E1DD" wp14:editId="3C72BD28">
            <wp:extent cx="1439856" cy="1080000"/>
            <wp:effectExtent l="0" t="0" r="8255" b="635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9856" cy="1080000"/>
                    </a:xfrm>
                    <a:prstGeom prst="rect">
                      <a:avLst/>
                    </a:prstGeom>
                  </pic:spPr>
                </pic:pic>
              </a:graphicData>
            </a:graphic>
          </wp:inline>
        </w:drawing>
      </w:r>
      <w:r>
        <w:rPr>
          <w:rFonts w:ascii="微軟正黑體" w:eastAsia="微軟正黑體" w:hAnsi="微軟正黑體" w:cs="微軟正黑體" w:hint="eastAsia"/>
        </w:rPr>
        <w:t xml:space="preserve"> </w:t>
      </w:r>
      <w:r w:rsidRPr="00BA4712">
        <w:rPr>
          <w:rFonts w:ascii="微軟正黑體" w:eastAsia="微軟正黑體" w:hAnsi="微軟正黑體" w:cs="微軟正黑體" w:hint="eastAsia"/>
          <w:b/>
          <w:noProof/>
        </w:rPr>
        <w:drawing>
          <wp:inline distT="0" distB="0" distL="0" distR="0" wp14:anchorId="50839988" wp14:editId="68B4ACEF">
            <wp:extent cx="1397207" cy="923925"/>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7207" cy="923925"/>
                    </a:xfrm>
                    <a:prstGeom prst="rect">
                      <a:avLst/>
                    </a:prstGeom>
                  </pic:spPr>
                </pic:pic>
              </a:graphicData>
            </a:graphic>
          </wp:inline>
        </w:drawing>
      </w:r>
      <w:r w:rsidR="00CB512B">
        <w:rPr>
          <w:rFonts w:ascii="微軟正黑體" w:eastAsia="微軟正黑體" w:hAnsi="微軟正黑體" w:cs="微軟正黑體"/>
        </w:rPr>
        <w:t xml:space="preserve"> </w:t>
      </w:r>
      <w:r w:rsidR="00CB512B" w:rsidRPr="00BA4712">
        <w:rPr>
          <w:rFonts w:ascii="微軟正黑體" w:eastAsia="微軟正黑體" w:hAnsi="微軟正黑體" w:cs="微軟正黑體" w:hint="eastAsia"/>
          <w:b/>
          <w:noProof/>
        </w:rPr>
        <w:drawing>
          <wp:inline distT="0" distB="0" distL="0" distR="0" wp14:anchorId="7ACA7C2A" wp14:editId="7201DD10">
            <wp:extent cx="1356480" cy="1080000"/>
            <wp:effectExtent l="0" t="0" r="0" b="635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56480" cy="1080000"/>
                    </a:xfrm>
                    <a:prstGeom prst="rect">
                      <a:avLst/>
                    </a:prstGeom>
                  </pic:spPr>
                </pic:pic>
              </a:graphicData>
            </a:graphic>
          </wp:inline>
        </w:drawing>
      </w:r>
      <w:r w:rsidR="00A73D63" w:rsidRPr="00CB512B">
        <w:rPr>
          <w:rFonts w:ascii="微軟正黑體" w:eastAsia="微軟正黑體" w:hAnsi="微軟正黑體" w:cs="微軟正黑體"/>
          <w:b/>
          <w:u w:val="single"/>
        </w:rPr>
        <w:t xml:space="preserve"> </w:t>
      </w:r>
      <w:r w:rsidR="00D433B9" w:rsidRPr="00BA4712">
        <w:rPr>
          <w:rFonts w:ascii="微軟正黑體" w:eastAsia="微軟正黑體" w:hAnsi="微軟正黑體" w:cs="微軟正黑體" w:hint="eastAsia"/>
          <w:b/>
          <w:noProof/>
        </w:rPr>
        <w:drawing>
          <wp:inline distT="0" distB="0" distL="0" distR="0" wp14:anchorId="45E8B854" wp14:editId="5924EE66">
            <wp:extent cx="1619176" cy="1080000"/>
            <wp:effectExtent l="0" t="0" r="635" b="635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176" cy="1080000"/>
                    </a:xfrm>
                    <a:prstGeom prst="rect">
                      <a:avLst/>
                    </a:prstGeom>
                    <a:ln>
                      <a:noFill/>
                    </a:ln>
                  </pic:spPr>
                </pic:pic>
              </a:graphicData>
            </a:graphic>
          </wp:inline>
        </w:drawing>
      </w:r>
    </w:p>
    <w:p w14:paraId="2588432E" w14:textId="77777777" w:rsidR="00185C05" w:rsidRPr="00185C05" w:rsidRDefault="00185C05" w:rsidP="00185C05">
      <w:pPr>
        <w:jc w:val="both"/>
        <w:rPr>
          <w:rFonts w:ascii="微軟正黑體" w:eastAsia="微軟正黑體" w:hAnsi="微軟正黑體" w:cs="微軟正黑體"/>
        </w:rPr>
      </w:pPr>
      <w:r w:rsidRPr="00185C05">
        <w:rPr>
          <w:rFonts w:ascii="微軟正黑體" w:eastAsia="微軟正黑體" w:hAnsi="微軟正黑體" w:cs="微軟正黑體"/>
        </w:rPr>
        <w:t>與「城市的挑戰」展區相對應，「景觀的創造」是一個涵蓋多重價值的概念，延伸至該</w:t>
      </w:r>
      <w:r w:rsidRPr="00185C05">
        <w:rPr>
          <w:rFonts w:ascii="微軟正黑體" w:eastAsia="微軟正黑體" w:hAnsi="微軟正黑體" w:cs="微軟正黑體" w:hint="eastAsia"/>
        </w:rPr>
        <w:t>地景與</w:t>
      </w:r>
      <w:r w:rsidRPr="00185C05">
        <w:rPr>
          <w:rFonts w:ascii="微軟正黑體" w:eastAsia="微軟正黑體" w:hAnsi="微軟正黑體" w:cs="微軟正黑體"/>
        </w:rPr>
        <w:t>場域</w:t>
      </w:r>
      <w:r w:rsidRPr="00185C05">
        <w:rPr>
          <w:rFonts w:ascii="微軟正黑體" w:eastAsia="微軟正黑體" w:hAnsi="微軟正黑體" w:cs="微軟正黑體" w:hint="eastAsia"/>
        </w:rPr>
        <w:t>所</w:t>
      </w:r>
      <w:r w:rsidRPr="00185C05">
        <w:rPr>
          <w:rFonts w:ascii="微軟正黑體" w:eastAsia="微軟正黑體" w:hAnsi="微軟正黑體" w:cs="微軟正黑體"/>
        </w:rPr>
        <w:t>留存下來的集體記憶。無論是「真駒內</w:t>
      </w:r>
      <w:proofErr w:type="gramStart"/>
      <w:r w:rsidRPr="00185C05">
        <w:rPr>
          <w:rFonts w:ascii="微軟正黑體" w:eastAsia="微軟正黑體" w:hAnsi="微軟正黑體" w:cs="微軟正黑體"/>
        </w:rPr>
        <w:t>瀧</w:t>
      </w:r>
      <w:proofErr w:type="gramEnd"/>
      <w:r w:rsidRPr="00185C05">
        <w:rPr>
          <w:rFonts w:ascii="微軟正黑體" w:eastAsia="微軟正黑體" w:hAnsi="微軟正黑體" w:cs="微軟正黑體"/>
        </w:rPr>
        <w:t>野陵園 頭大佛」</w:t>
      </w:r>
      <w:r w:rsidRPr="00185C05">
        <w:rPr>
          <w:rFonts w:ascii="微軟正黑體" w:eastAsia="微軟正黑體" w:hAnsi="微軟正黑體" w:cs="微軟正黑體" w:hint="eastAsia"/>
        </w:rPr>
        <w:t>、</w:t>
      </w:r>
      <w:r w:rsidRPr="00185C05">
        <w:rPr>
          <w:rFonts w:ascii="微軟正黑體" w:eastAsia="微軟正黑體" w:hAnsi="微軟正黑體" w:cs="微軟正黑體"/>
        </w:rPr>
        <w:t>「</w:t>
      </w:r>
      <w:r w:rsidRPr="00185C05">
        <w:rPr>
          <w:rFonts w:ascii="微軟正黑體" w:eastAsia="微軟正黑體" w:hAnsi="微軟正黑體" w:cs="微軟正黑體" w:hint="eastAsia"/>
        </w:rPr>
        <w:t>沃斯堡現代美術館</w:t>
      </w:r>
      <w:r w:rsidRPr="00185C05">
        <w:rPr>
          <w:rFonts w:ascii="微軟正黑體" w:eastAsia="微軟正黑體" w:hAnsi="微軟正黑體" w:cs="微軟正黑體"/>
        </w:rPr>
        <w:t>」，安藤忠雄皆在用心讀取風景的內涵後，利用獨創的建築手法突顯其特性，並賦予</w:t>
      </w:r>
      <w:proofErr w:type="gramStart"/>
      <w:r w:rsidRPr="00185C05">
        <w:rPr>
          <w:rFonts w:ascii="微軟正黑體" w:eastAsia="微軟正黑體" w:hAnsi="微軟正黑體" w:cs="微軟正黑體"/>
        </w:rPr>
        <w:t>場域新的</w:t>
      </w:r>
      <w:proofErr w:type="gramEnd"/>
      <w:r w:rsidRPr="00185C05">
        <w:rPr>
          <w:rFonts w:ascii="微軟正黑體" w:eastAsia="微軟正黑體" w:hAnsi="微軟正黑體" w:cs="微軟正黑體"/>
        </w:rPr>
        <w:t>價值。而長達30年的「直島計畫」，更是這一建築手法最為廣泛的實踐。在這項宏偉計劃中，「地中美術館」、「</w:t>
      </w:r>
      <w:proofErr w:type="gramStart"/>
      <w:r w:rsidRPr="00185C05">
        <w:rPr>
          <w:rFonts w:ascii="微軟正黑體" w:eastAsia="微軟正黑體" w:hAnsi="微軟正黑體" w:cs="微軟正黑體"/>
        </w:rPr>
        <w:t>倍</w:t>
      </w:r>
      <w:proofErr w:type="gramEnd"/>
      <w:r w:rsidRPr="00185C05">
        <w:rPr>
          <w:rFonts w:ascii="微軟正黑體" w:eastAsia="微軟正黑體" w:hAnsi="微軟正黑體" w:cs="微軟正黑體"/>
        </w:rPr>
        <w:t>樂生之家 美術館」等作品如同生物繁衍般擴張，而透</w:t>
      </w:r>
      <w:r w:rsidRPr="00185C05">
        <w:rPr>
          <w:rFonts w:ascii="微軟正黑體" w:eastAsia="微軟正黑體" w:hAnsi="微軟正黑體" w:cs="微軟正黑體"/>
        </w:rPr>
        <w:lastRenderedPageBreak/>
        <w:t>過自然與風土、人類與藝術持續對話和累積所孕育的永續發展動能，建築成為真正活著的場所，這座無名小島也躍為全球知名的藝術聖地。</w:t>
      </w:r>
    </w:p>
    <w:p w14:paraId="77861326" w14:textId="77777777" w:rsidR="00185C05" w:rsidRPr="00D818CF" w:rsidRDefault="00185C05" w:rsidP="00185C05">
      <w:pPr>
        <w:jc w:val="both"/>
        <w:rPr>
          <w:rFonts w:asciiTheme="minorEastAsia" w:hAnsiTheme="minorEastAsia"/>
        </w:rPr>
      </w:pPr>
    </w:p>
    <w:p w14:paraId="54B66F55" w14:textId="202ACF0D" w:rsidR="00305C84" w:rsidRPr="002552F3" w:rsidRDefault="00185C05" w:rsidP="002552F3">
      <w:pPr>
        <w:spacing w:line="0" w:lineRule="atLeast"/>
        <w:jc w:val="both"/>
        <w:rPr>
          <w:rFonts w:ascii="微軟正黑體" w:eastAsia="微軟正黑體" w:hAnsi="微軟正黑體" w:cs="微軟正黑體"/>
          <w:b/>
          <w:u w:val="single"/>
        </w:rPr>
      </w:pPr>
      <w:r w:rsidRPr="001814A5">
        <w:rPr>
          <w:rFonts w:ascii="微軟正黑體" w:eastAsia="微軟正黑體" w:hAnsi="微軟正黑體" w:cs="微軟正黑體"/>
          <w:b/>
          <w:u w:val="single"/>
        </w:rPr>
        <w:t>「與歷史對話」</w:t>
      </w:r>
    </w:p>
    <w:p w14:paraId="46EA66DB" w14:textId="7C417704" w:rsidR="00305C84" w:rsidRPr="00305C84" w:rsidRDefault="00305C84" w:rsidP="00305C84">
      <w:pPr>
        <w:spacing w:line="0" w:lineRule="atLeast"/>
        <w:jc w:val="center"/>
        <w:rPr>
          <w:rFonts w:ascii="微軟正黑體" w:eastAsia="微軟正黑體" w:hAnsi="微軟正黑體" w:cs="微軟正黑體"/>
          <w:b/>
          <w:u w:val="single"/>
        </w:rPr>
      </w:pPr>
      <w:r w:rsidRPr="00BA4712">
        <w:rPr>
          <w:rFonts w:ascii="微軟正黑體" w:eastAsia="微軟正黑體" w:hAnsi="微軟正黑體" w:cs="微軟正黑體" w:hint="eastAsia"/>
          <w:b/>
          <w:noProof/>
        </w:rPr>
        <w:drawing>
          <wp:inline distT="0" distB="0" distL="0" distR="0" wp14:anchorId="096C1CC8" wp14:editId="06A9871C">
            <wp:extent cx="1886272" cy="1259213"/>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6272" cy="1259213"/>
                    </a:xfrm>
                    <a:prstGeom prst="rect">
                      <a:avLst/>
                    </a:prstGeom>
                  </pic:spPr>
                </pic:pic>
              </a:graphicData>
            </a:graphic>
          </wp:inline>
        </w:drawing>
      </w:r>
      <w:r>
        <w:rPr>
          <w:rFonts w:ascii="微軟正黑體" w:eastAsia="微軟正黑體" w:hAnsi="微軟正黑體" w:cs="微軟正黑體"/>
        </w:rPr>
        <w:t xml:space="preserve"> </w:t>
      </w:r>
      <w:r w:rsidR="00D433B9" w:rsidRPr="00D433B9">
        <w:rPr>
          <w:rFonts w:ascii="微軟正黑體" w:eastAsia="微軟正黑體" w:hAnsi="微軟正黑體" w:cs="微軟正黑體"/>
          <w:bCs/>
          <w:noProof/>
        </w:rPr>
        <w:drawing>
          <wp:inline distT="0" distB="0" distL="0" distR="0" wp14:anchorId="767FCBE3" wp14:editId="48A7B72D">
            <wp:extent cx="1888094" cy="1259691"/>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8094" cy="1259691"/>
                    </a:xfrm>
                    <a:prstGeom prst="rect">
                      <a:avLst/>
                    </a:prstGeom>
                    <a:ln>
                      <a:noFill/>
                    </a:ln>
                  </pic:spPr>
                </pic:pic>
              </a:graphicData>
            </a:graphic>
          </wp:inline>
        </w:drawing>
      </w:r>
      <w:r w:rsidR="00D433B9">
        <w:rPr>
          <w:rFonts w:ascii="微軟正黑體" w:eastAsia="微軟正黑體" w:hAnsi="微軟正黑體" w:cs="微軟正黑體"/>
        </w:rPr>
        <w:t xml:space="preserve"> </w:t>
      </w:r>
      <w:r w:rsidR="00D433B9" w:rsidRPr="00BA4712">
        <w:rPr>
          <w:rFonts w:ascii="微軟正黑體" w:eastAsia="微軟正黑體" w:hAnsi="微軟正黑體" w:cs="微軟正黑體" w:hint="eastAsia"/>
          <w:b/>
          <w:noProof/>
        </w:rPr>
        <w:drawing>
          <wp:inline distT="0" distB="0" distL="0" distR="0" wp14:anchorId="1FDD8885" wp14:editId="10CB27EB">
            <wp:extent cx="1890000" cy="1260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0000" cy="1260000"/>
                    </a:xfrm>
                    <a:prstGeom prst="rect">
                      <a:avLst/>
                    </a:prstGeom>
                  </pic:spPr>
                </pic:pic>
              </a:graphicData>
            </a:graphic>
          </wp:inline>
        </w:drawing>
      </w:r>
      <w:r w:rsidR="00D433B9">
        <w:rPr>
          <w:rFonts w:ascii="微軟正黑體" w:eastAsia="微軟正黑體" w:hAnsi="微軟正黑體" w:cs="微軟正黑體"/>
        </w:rPr>
        <w:t xml:space="preserve"> </w:t>
      </w:r>
    </w:p>
    <w:p w14:paraId="386A553B" w14:textId="78693E54" w:rsidR="00185C05" w:rsidRPr="00185C05" w:rsidRDefault="00185C05" w:rsidP="00185C05">
      <w:pPr>
        <w:jc w:val="both"/>
        <w:rPr>
          <w:rFonts w:ascii="微軟正黑體" w:eastAsia="微軟正黑體" w:hAnsi="微軟正黑體" w:cs="微軟正黑體"/>
        </w:rPr>
      </w:pPr>
      <w:r w:rsidRPr="00185C05">
        <w:rPr>
          <w:rFonts w:ascii="微軟正黑體" w:eastAsia="微軟正黑體" w:hAnsi="微軟正黑體" w:cs="微軟正黑體"/>
        </w:rPr>
        <w:t>另一方面，安藤忠雄將自己的作品視為一種脈絡，強調自身存在</w:t>
      </w:r>
      <w:r w:rsidRPr="00185C05">
        <w:rPr>
          <w:rFonts w:ascii="微軟正黑體" w:eastAsia="微軟正黑體" w:hAnsi="微軟正黑體" w:cs="微軟正黑體" w:hint="eastAsia"/>
        </w:rPr>
        <w:t>僅是</w:t>
      </w:r>
      <w:r w:rsidRPr="00185C05">
        <w:rPr>
          <w:rFonts w:ascii="微軟正黑體" w:eastAsia="微軟正黑體" w:hAnsi="微軟正黑體" w:cs="微軟正黑體"/>
        </w:rPr>
        <w:t>建築歷史的一部分。「與歷史對話」展區中，呈現了他以修復歷史建築為主題的計畫。安藤忠雄向刻劃在歷史建築中的時間致敬，竭盡心力地將時光作為記憶留存，並嘗試在內部構築全新的當代空間，激發新舊之間的對話。此區展示他與法國企業家－弗朗索瓦．皮諾合作的「海關大樓（皮諾私人美術館）」</w:t>
      </w:r>
      <w:r w:rsidRPr="00185C05">
        <w:rPr>
          <w:rFonts w:ascii="微軟正黑體" w:eastAsia="微軟正黑體" w:hAnsi="微軟正黑體" w:cs="微軟正黑體" w:hint="eastAsia"/>
        </w:rPr>
        <w:t>與2021年</w:t>
      </w:r>
      <w:r w:rsidRPr="00185C05">
        <w:rPr>
          <w:rFonts w:ascii="微軟正黑體" w:eastAsia="微軟正黑體" w:hAnsi="微軟正黑體" w:cs="微軟正黑體"/>
        </w:rPr>
        <w:t>方才竣工的「證券交易所（皮諾私人美術館）」，建築師將建築本身所蘊含的</w:t>
      </w:r>
      <w:proofErr w:type="gramStart"/>
      <w:r w:rsidRPr="00185C05">
        <w:rPr>
          <w:rFonts w:ascii="微軟正黑體" w:eastAsia="微軟正黑體" w:hAnsi="微軟正黑體" w:cs="微軟正黑體"/>
        </w:rPr>
        <w:t>由古及今</w:t>
      </w:r>
      <w:proofErr w:type="gramEnd"/>
      <w:r w:rsidRPr="00185C05">
        <w:rPr>
          <w:rFonts w:ascii="微軟正黑體" w:eastAsia="微軟正黑體" w:hAnsi="微軟正黑體" w:cs="微軟正黑體"/>
        </w:rPr>
        <w:t>、連接時間的力量提煉而出，其思考軌跡與修復的漫長過程都將在展覽中</w:t>
      </w:r>
      <w:proofErr w:type="gramStart"/>
      <w:r w:rsidRPr="00185C05">
        <w:rPr>
          <w:rFonts w:ascii="微軟正黑體" w:eastAsia="微軟正黑體" w:hAnsi="微軟正黑體" w:cs="微軟正黑體"/>
        </w:rPr>
        <w:t>鉅</w:t>
      </w:r>
      <w:proofErr w:type="gramEnd"/>
      <w:r w:rsidRPr="00185C05">
        <w:rPr>
          <w:rFonts w:ascii="微軟正黑體" w:eastAsia="微軟正黑體" w:hAnsi="微軟正黑體" w:cs="微軟正黑體"/>
        </w:rPr>
        <w:t>細</w:t>
      </w:r>
      <w:proofErr w:type="gramStart"/>
      <w:r w:rsidRPr="00185C05">
        <w:rPr>
          <w:rFonts w:ascii="微軟正黑體" w:eastAsia="微軟正黑體" w:hAnsi="微軟正黑體" w:cs="微軟正黑體"/>
        </w:rPr>
        <w:t>靡</w:t>
      </w:r>
      <w:proofErr w:type="gramEnd"/>
      <w:r w:rsidRPr="00185C05">
        <w:rPr>
          <w:rFonts w:ascii="微軟正黑體" w:eastAsia="微軟正黑體" w:hAnsi="微軟正黑體" w:cs="微軟正黑體"/>
        </w:rPr>
        <w:t>遺地呈現在觀眾面前。除此之外，</w:t>
      </w:r>
      <w:r w:rsidR="008B548A">
        <w:rPr>
          <w:rFonts w:ascii="微軟正黑體" w:eastAsia="微軟正黑體" w:hAnsi="微軟正黑體" w:cs="微軟正黑體" w:hint="eastAsia"/>
        </w:rPr>
        <w:t>本次</w:t>
      </w:r>
      <w:proofErr w:type="gramStart"/>
      <w:r w:rsidRPr="00185C05">
        <w:rPr>
          <w:rFonts w:ascii="微軟正黑體" w:eastAsia="微軟正黑體" w:hAnsi="微軟正黑體" w:cs="微軟正黑體"/>
        </w:rPr>
        <w:t>臺</w:t>
      </w:r>
      <w:proofErr w:type="gramEnd"/>
      <w:r w:rsidRPr="00185C05">
        <w:rPr>
          <w:rFonts w:ascii="微軟正黑體" w:eastAsia="微軟正黑體" w:hAnsi="微軟正黑體" w:cs="微軟正黑體"/>
        </w:rPr>
        <w:t>北展落腳近百年歷史的松山</w:t>
      </w:r>
      <w:r w:rsidR="008B548A">
        <w:rPr>
          <w:rFonts w:ascii="微軟正黑體" w:eastAsia="微軟正黑體" w:hAnsi="微軟正黑體" w:cs="微軟正黑體" w:hint="eastAsia"/>
        </w:rPr>
        <w:t>菸草工廠的古蹟空間</w:t>
      </w:r>
      <w:r w:rsidRPr="00185C05">
        <w:rPr>
          <w:rFonts w:ascii="微軟正黑體" w:eastAsia="微軟正黑體" w:hAnsi="微軟正黑體" w:cs="微軟正黑體"/>
        </w:rPr>
        <w:t>，其場域同時也呼應著建築師長期強調立基當代回應歷史的建築理念，將當代建築大師的半世紀心血展出於此，期待能帶領觀眾感受建築與歷史承先啟後的對話。</w:t>
      </w:r>
    </w:p>
    <w:p w14:paraId="625488AE" w14:textId="77777777" w:rsidR="00185C05" w:rsidRPr="00185C05" w:rsidRDefault="00185C05" w:rsidP="00185C05">
      <w:pPr>
        <w:jc w:val="both"/>
        <w:rPr>
          <w:rFonts w:ascii="微軟正黑體" w:eastAsia="微軟正黑體" w:hAnsi="微軟正黑體" w:cs="微軟正黑體"/>
        </w:rPr>
      </w:pPr>
    </w:p>
    <w:p w14:paraId="600C69A7" w14:textId="77777777" w:rsidR="00185C05" w:rsidRPr="00185C05" w:rsidRDefault="00185C05" w:rsidP="00185C05">
      <w:pPr>
        <w:jc w:val="both"/>
        <w:rPr>
          <w:rFonts w:ascii="微軟正黑體" w:eastAsia="微軟正黑體" w:hAnsi="微軟正黑體" w:cs="微軟正黑體"/>
        </w:rPr>
      </w:pPr>
      <w:r w:rsidRPr="00185C05">
        <w:rPr>
          <w:rFonts w:ascii="微軟正黑體" w:eastAsia="微軟正黑體" w:hAnsi="微軟正黑體" w:cs="微軟正黑體"/>
        </w:rPr>
        <w:t>對於安藤忠雄來說，每</w:t>
      </w:r>
      <w:proofErr w:type="gramStart"/>
      <w:r w:rsidRPr="00185C05">
        <w:rPr>
          <w:rFonts w:ascii="微軟正黑體" w:eastAsia="微軟正黑體" w:hAnsi="微軟正黑體" w:cs="微軟正黑體"/>
        </w:rPr>
        <w:t>個</w:t>
      </w:r>
      <w:proofErr w:type="gramEnd"/>
      <w:r w:rsidRPr="00185C05">
        <w:rPr>
          <w:rFonts w:ascii="微軟正黑體" w:eastAsia="微軟正黑體" w:hAnsi="微軟正黑體" w:cs="微軟正黑體"/>
        </w:rPr>
        <w:t>建築計畫有其截然不同的背景與挑戰，如何透過建築誘發對話並與人們靈魂產生連結，正是他終身追索的目標。透過這個展覽，觀眾也可以重新開始思考安藤忠雄提出的叩問「何為建築？建築是為誰、為什麼而創造？」</w:t>
      </w:r>
    </w:p>
    <w:p w14:paraId="573E21D4" w14:textId="77777777" w:rsidR="00185C05" w:rsidRPr="00185C05" w:rsidRDefault="00185C05" w:rsidP="00185C05">
      <w:pPr>
        <w:jc w:val="both"/>
        <w:rPr>
          <w:rFonts w:ascii="微軟正黑體" w:eastAsia="微軟正黑體" w:hAnsi="微軟正黑體" w:cs="微軟正黑體"/>
        </w:rPr>
      </w:pPr>
    </w:p>
    <w:p w14:paraId="05A4AD04" w14:textId="3CA7AD33" w:rsidR="00185C05" w:rsidRDefault="00185C05" w:rsidP="001814A5">
      <w:pPr>
        <w:spacing w:line="0" w:lineRule="atLeast"/>
        <w:jc w:val="both"/>
        <w:rPr>
          <w:rFonts w:ascii="微軟正黑體" w:eastAsia="微軟正黑體" w:hAnsi="微軟正黑體" w:cs="微軟正黑體"/>
          <w:b/>
        </w:rPr>
      </w:pPr>
      <w:r w:rsidRPr="001814A5">
        <w:rPr>
          <w:rFonts w:ascii="微軟正黑體" w:eastAsia="微軟正黑體" w:hAnsi="微軟正黑體" w:cs="微軟正黑體"/>
          <w:b/>
        </w:rPr>
        <w:t>迎向挑戰展望更好的未來，忠泰美術館持續以展覽帶動城市文化發展</w:t>
      </w:r>
    </w:p>
    <w:p w14:paraId="3F15999F" w14:textId="619CFD55" w:rsidR="009D015E" w:rsidRPr="009D015E" w:rsidRDefault="009D015E" w:rsidP="009D015E">
      <w:pPr>
        <w:spacing w:line="0" w:lineRule="atLeast"/>
        <w:jc w:val="center"/>
        <w:rPr>
          <w:rFonts w:ascii="微軟正黑體" w:eastAsia="微軟正黑體" w:hAnsi="微軟正黑體" w:cs="微軟正黑體" w:hint="eastAsia"/>
          <w:bCs/>
        </w:rPr>
      </w:pPr>
      <w:r w:rsidRPr="00BA4712">
        <w:rPr>
          <w:rFonts w:ascii="微軟正黑體" w:eastAsia="微軟正黑體" w:hAnsi="微軟正黑體" w:cs="微軟正黑體" w:hint="eastAsia"/>
          <w:b/>
          <w:noProof/>
        </w:rPr>
        <w:drawing>
          <wp:inline distT="0" distB="0" distL="0" distR="0" wp14:anchorId="0AD79B8E" wp14:editId="26C86D94">
            <wp:extent cx="1890000" cy="1260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0000" cy="1260000"/>
                    </a:xfrm>
                    <a:prstGeom prst="rect">
                      <a:avLst/>
                    </a:prstGeom>
                  </pic:spPr>
                </pic:pic>
              </a:graphicData>
            </a:graphic>
          </wp:inline>
        </w:drawing>
      </w:r>
      <w:r>
        <w:rPr>
          <w:rFonts w:ascii="微軟正黑體" w:eastAsia="微軟正黑體" w:hAnsi="微軟正黑體" w:cs="微軟正黑體" w:hint="eastAsia"/>
          <w:bCs/>
        </w:rPr>
        <w:t xml:space="preserve"> </w:t>
      </w:r>
      <w:r w:rsidRPr="00BA4712">
        <w:rPr>
          <w:rFonts w:ascii="微軟正黑體" w:eastAsia="微軟正黑體" w:hAnsi="微軟正黑體" w:cs="微軟正黑體" w:hint="eastAsia"/>
          <w:b/>
          <w:noProof/>
        </w:rPr>
        <w:drawing>
          <wp:inline distT="0" distB="0" distL="0" distR="0" wp14:anchorId="43368B30" wp14:editId="633ACB7A">
            <wp:extent cx="1890000" cy="124362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90000" cy="1243620"/>
                    </a:xfrm>
                    <a:prstGeom prst="rect">
                      <a:avLst/>
                    </a:prstGeom>
                  </pic:spPr>
                </pic:pic>
              </a:graphicData>
            </a:graphic>
          </wp:inline>
        </w:drawing>
      </w:r>
    </w:p>
    <w:p w14:paraId="198E349E" w14:textId="77777777" w:rsidR="00185C05" w:rsidRPr="00185C05" w:rsidRDefault="00185C05" w:rsidP="00185C05">
      <w:pPr>
        <w:jc w:val="both"/>
        <w:rPr>
          <w:rFonts w:ascii="微軟正黑體" w:eastAsia="微軟正黑體" w:hAnsi="微軟正黑體" w:cs="微軟正黑體"/>
        </w:rPr>
      </w:pPr>
      <w:r w:rsidRPr="00185C05">
        <w:rPr>
          <w:rFonts w:ascii="微軟正黑體" w:eastAsia="微軟正黑體" w:hAnsi="微軟正黑體" w:cs="微軟正黑體"/>
        </w:rPr>
        <w:t>作為臺灣首座聚焦「未來」與「城市」議題的美術館，忠泰美術館在過去陸續推出探討大時代下建築潮流議題的《SOS拯救混凝土之獸──粗獷主義建築展》，與以「建築繪圖」為引揭示建築教育所帶來實驗與變革的</w:t>
      </w:r>
      <w:proofErr w:type="gramStart"/>
      <w:r w:rsidRPr="00185C05">
        <w:rPr>
          <w:rFonts w:ascii="微軟正黑體" w:eastAsia="微軟正黑體" w:hAnsi="微軟正黑體" w:cs="微軟正黑體"/>
        </w:rPr>
        <w:t>《</w:t>
      </w:r>
      <w:proofErr w:type="gramEnd"/>
      <w:r w:rsidRPr="00185C05">
        <w:rPr>
          <w:rFonts w:ascii="微軟正黑體" w:eastAsia="微軟正黑體" w:hAnsi="微軟正黑體" w:cs="微軟正黑體"/>
        </w:rPr>
        <w:t>聚變：AA倫敦建築聯盟</w:t>
      </w:r>
      <w:proofErr w:type="gramStart"/>
      <w:r w:rsidRPr="00185C05">
        <w:rPr>
          <w:rFonts w:ascii="微軟正黑體" w:eastAsia="微軟正黑體" w:hAnsi="微軟正黑體" w:cs="微軟正黑體"/>
        </w:rPr>
        <w:t>的前銳時代》</w:t>
      </w:r>
      <w:proofErr w:type="gramEnd"/>
      <w:r w:rsidRPr="00185C05">
        <w:rPr>
          <w:rFonts w:ascii="微軟正黑體" w:eastAsia="微軟正黑體" w:hAnsi="微軟正黑體" w:cs="微軟正黑體"/>
        </w:rPr>
        <w:t>，今夏的《挑戰—安藤忠雄展》再度為臺灣觀眾帶來國際規模的大展。忠泰</w:t>
      </w:r>
      <w:r w:rsidRPr="00185C05">
        <w:rPr>
          <w:rFonts w:ascii="微軟正黑體" w:eastAsia="微軟正黑體" w:hAnsi="微軟正黑體" w:cs="微軟正黑體" w:hint="eastAsia"/>
        </w:rPr>
        <w:t>集團董事長李忠義</w:t>
      </w:r>
      <w:r w:rsidRPr="00185C05">
        <w:rPr>
          <w:rFonts w:ascii="微軟正黑體" w:eastAsia="微軟正黑體" w:hAnsi="微軟正黑體" w:cs="微軟正黑體"/>
        </w:rPr>
        <w:t>表示：</w:t>
      </w:r>
      <w:r w:rsidRPr="00185C05">
        <w:rPr>
          <w:rFonts w:ascii="微軟正黑體" w:eastAsia="微軟正黑體" w:hAnsi="微軟正黑體" w:cs="微軟正黑體"/>
        </w:rPr>
        <w:lastRenderedPageBreak/>
        <w:t>「</w:t>
      </w:r>
      <w:r w:rsidRPr="00185C05">
        <w:rPr>
          <w:rFonts w:ascii="微軟正黑體" w:eastAsia="微軟正黑體" w:hAnsi="微軟正黑體" w:cs="微軟正黑體" w:hint="eastAsia"/>
        </w:rPr>
        <w:t>2019年，忠泰集團有幸邀請到安藤先生來</w:t>
      </w:r>
      <w:proofErr w:type="gramStart"/>
      <w:r w:rsidRPr="00185C05">
        <w:rPr>
          <w:rFonts w:ascii="微軟正黑體" w:eastAsia="微軟正黑體" w:hAnsi="微軟正黑體" w:cs="微軟正黑體" w:hint="eastAsia"/>
        </w:rPr>
        <w:t>臺</w:t>
      </w:r>
      <w:proofErr w:type="gramEnd"/>
      <w:r w:rsidRPr="00185C05">
        <w:rPr>
          <w:rFonts w:ascii="微軟正黑體" w:eastAsia="微軟正黑體" w:hAnsi="微軟正黑體" w:cs="微軟正黑體" w:hint="eastAsia"/>
        </w:rPr>
        <w:t>演講；今年，我們將他的生涯回顧展帶到臺灣，希望觀眾能透過他傳奇的人生與創作歷程，在拓展視野的同時，收穫迎向未知挑戰的正向能量。</w:t>
      </w:r>
      <w:r w:rsidRPr="00185C05">
        <w:rPr>
          <w:rFonts w:ascii="微軟正黑體" w:eastAsia="微軟正黑體" w:hAnsi="微軟正黑體" w:cs="微軟正黑體"/>
        </w:rPr>
        <w:t>」</w:t>
      </w:r>
    </w:p>
    <w:p w14:paraId="7F8553C8" w14:textId="1D822C7B" w:rsidR="00185C05" w:rsidRDefault="00185C05" w:rsidP="00185C05">
      <w:pPr>
        <w:jc w:val="both"/>
        <w:rPr>
          <w:rFonts w:ascii="微軟正黑體" w:eastAsia="微軟正黑體" w:hAnsi="微軟正黑體" w:cs="微軟正黑體"/>
        </w:rPr>
      </w:pPr>
    </w:p>
    <w:p w14:paraId="38EC1D50" w14:textId="22D5D0C0" w:rsidR="00185C05" w:rsidRPr="00185C05" w:rsidRDefault="00185C05" w:rsidP="00185C05">
      <w:pPr>
        <w:jc w:val="both"/>
        <w:rPr>
          <w:rFonts w:ascii="微軟正黑體" w:eastAsia="微軟正黑體" w:hAnsi="微軟正黑體" w:cs="微軟正黑體"/>
        </w:rPr>
      </w:pPr>
      <w:r w:rsidRPr="00185C05">
        <w:rPr>
          <w:rFonts w:ascii="微軟正黑體" w:eastAsia="微軟正黑體" w:hAnsi="微軟正黑體" w:cs="微軟正黑體"/>
        </w:rPr>
        <w:t>安藤忠雄曾在其自傳中</w:t>
      </w:r>
      <w:proofErr w:type="gramStart"/>
      <w:r w:rsidRPr="00185C05">
        <w:rPr>
          <w:rFonts w:ascii="微軟正黑體" w:eastAsia="微軟正黑體" w:hAnsi="微軟正黑體" w:cs="微軟正黑體"/>
        </w:rPr>
        <w:t>說過，活在</w:t>
      </w:r>
      <w:proofErr w:type="gramEnd"/>
      <w:r w:rsidRPr="00185C05">
        <w:rPr>
          <w:rFonts w:ascii="微軟正黑體" w:eastAsia="微軟正黑體" w:hAnsi="微軟正黑體" w:cs="微軟正黑體"/>
        </w:rPr>
        <w:t>嚴酷時代必須懷抱著「自己去創造」的強韌意志以及在任何困境下仍邁步向前的頑強決心。忠泰美術館不僅希望能夠透過本展引領觀眾一同見證這位建築大師勇於面對生命中各項挑戰的精</w:t>
      </w:r>
      <w:r w:rsidR="008C406B">
        <w:rPr>
          <w:rFonts w:ascii="微軟正黑體" w:eastAsia="微軟正黑體" w:hAnsi="微軟正黑體" w:cs="微軟正黑體" w:hint="eastAsia"/>
        </w:rPr>
        <w:t>彩</w:t>
      </w:r>
      <w:r w:rsidRPr="00185C05">
        <w:rPr>
          <w:rFonts w:ascii="微軟正黑體" w:eastAsia="微軟正黑體" w:hAnsi="微軟正黑體" w:cs="微軟正黑體"/>
        </w:rPr>
        <w:t>歷程，也希冀能</w:t>
      </w:r>
      <w:r w:rsidR="008C406B">
        <w:rPr>
          <w:rFonts w:ascii="微軟正黑體" w:eastAsia="微軟正黑體" w:hAnsi="微軟正黑體" w:cs="微軟正黑體" w:hint="eastAsia"/>
        </w:rPr>
        <w:t>乘載著此精神</w:t>
      </w:r>
      <w:r w:rsidRPr="00185C05">
        <w:rPr>
          <w:rFonts w:ascii="微軟正黑體" w:eastAsia="微軟正黑體" w:hAnsi="微軟正黑體" w:cs="微軟正黑體"/>
        </w:rPr>
        <w:t>，扮演著城市未來發展領航員般的角色，將具備國際視野的展覽活動與知識內容呈現給社會大眾，開啟建築教育交流、觸發眾人對建築發展可能性的思考，並帶動城市文化整體發展。</w:t>
      </w:r>
    </w:p>
    <w:p w14:paraId="552D5111" w14:textId="77777777" w:rsidR="00185C05" w:rsidRPr="00D818CF" w:rsidRDefault="00185C05" w:rsidP="00185C05">
      <w:pPr>
        <w:jc w:val="both"/>
        <w:rPr>
          <w:rFonts w:asciiTheme="minorEastAsia" w:hAnsiTheme="minorEastAsia"/>
        </w:rPr>
      </w:pPr>
    </w:p>
    <w:p w14:paraId="468BCC32" w14:textId="77777777" w:rsidR="00185C05" w:rsidRPr="001814A5" w:rsidRDefault="00185C05" w:rsidP="001814A5">
      <w:pPr>
        <w:spacing w:line="0" w:lineRule="atLeast"/>
        <w:jc w:val="both"/>
        <w:rPr>
          <w:rFonts w:ascii="微軟正黑體" w:eastAsia="微軟正黑體" w:hAnsi="微軟正黑體" w:cs="微軟正黑體"/>
          <w:b/>
        </w:rPr>
      </w:pPr>
      <w:r w:rsidRPr="001814A5">
        <w:rPr>
          <w:rFonts w:ascii="微軟正黑體" w:eastAsia="微軟正黑體" w:hAnsi="微軟正黑體" w:cs="微軟正黑體" w:hint="eastAsia"/>
          <w:b/>
        </w:rPr>
        <w:t>展覽限定周邊與優惠活動</w:t>
      </w:r>
    </w:p>
    <w:p w14:paraId="7E3F41D0" w14:textId="2555F4E7" w:rsidR="000259B1" w:rsidRDefault="007E1017" w:rsidP="007E1017">
      <w:pPr>
        <w:jc w:val="center"/>
        <w:rPr>
          <w:rFonts w:ascii="微軟正黑體" w:eastAsia="微軟正黑體" w:hAnsi="微軟正黑體" w:cs="微軟正黑體"/>
        </w:rPr>
      </w:pPr>
      <w:r>
        <w:rPr>
          <w:rFonts w:ascii="微軟正黑體" w:eastAsia="微軟正黑體" w:hAnsi="微軟正黑體" w:cs="微軟正黑體"/>
          <w:noProof/>
        </w:rPr>
        <w:drawing>
          <wp:inline distT="0" distB="0" distL="0" distR="0" wp14:anchorId="4E742D76" wp14:editId="66E4BDC9">
            <wp:extent cx="1890189" cy="1260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90189" cy="1260000"/>
                    </a:xfrm>
                    <a:prstGeom prst="rect">
                      <a:avLst/>
                    </a:prstGeom>
                  </pic:spPr>
                </pic:pic>
              </a:graphicData>
            </a:graphic>
          </wp:inline>
        </w:drawing>
      </w:r>
      <w:r>
        <w:rPr>
          <w:rFonts w:ascii="微軟正黑體" w:eastAsia="微軟正黑體" w:hAnsi="微軟正黑體" w:cs="微軟正黑體"/>
        </w:rPr>
        <w:t xml:space="preserve"> </w:t>
      </w:r>
      <w:r w:rsidR="00FB56BD">
        <w:rPr>
          <w:rFonts w:ascii="微軟正黑體" w:eastAsia="微軟正黑體" w:hAnsi="微軟正黑體" w:cs="微軟正黑體"/>
          <w:noProof/>
        </w:rPr>
        <w:drawing>
          <wp:inline distT="0" distB="0" distL="0" distR="0" wp14:anchorId="6DA10A72" wp14:editId="143133EE">
            <wp:extent cx="1757857" cy="1260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7857" cy="1260000"/>
                    </a:xfrm>
                    <a:prstGeom prst="rect">
                      <a:avLst/>
                    </a:prstGeom>
                  </pic:spPr>
                </pic:pic>
              </a:graphicData>
            </a:graphic>
          </wp:inline>
        </w:drawing>
      </w:r>
    </w:p>
    <w:p w14:paraId="7C257DE4" w14:textId="0E6974E2" w:rsidR="00185C05" w:rsidRPr="00185C05" w:rsidRDefault="00185C05" w:rsidP="00185C05">
      <w:pPr>
        <w:jc w:val="both"/>
        <w:rPr>
          <w:rFonts w:ascii="微軟正黑體" w:eastAsia="微軟正黑體" w:hAnsi="微軟正黑體" w:cs="微軟正黑體"/>
        </w:rPr>
      </w:pPr>
      <w:r w:rsidRPr="00185C05">
        <w:rPr>
          <w:rFonts w:ascii="微軟正黑體" w:eastAsia="微軟正黑體" w:hAnsi="微軟正黑體" w:cs="微軟正黑體"/>
        </w:rPr>
        <w:t>《挑戰—安藤忠雄展》也將於展期間推出限定周邊</w:t>
      </w:r>
      <w:r w:rsidRPr="00185C05">
        <w:rPr>
          <w:rFonts w:ascii="微軟正黑體" w:eastAsia="微軟正黑體" w:hAnsi="微軟正黑體" w:cs="微軟正黑體" w:hint="eastAsia"/>
        </w:rPr>
        <w:t>，</w:t>
      </w:r>
      <w:r w:rsidRPr="00185C05">
        <w:rPr>
          <w:rFonts w:ascii="微軟正黑體" w:eastAsia="微軟正黑體" w:hAnsi="微軟正黑體" w:cs="微軟正黑體"/>
        </w:rPr>
        <w:t>包括</w:t>
      </w:r>
      <w:r w:rsidR="008C406B">
        <w:rPr>
          <w:rFonts w:ascii="微軟正黑體" w:eastAsia="微軟正黑體" w:hAnsi="微軟正黑體" w:cs="微軟正黑體" w:hint="eastAsia"/>
        </w:rPr>
        <w:t>以</w:t>
      </w:r>
      <w:r w:rsidRPr="00185C05">
        <w:rPr>
          <w:rFonts w:ascii="微軟正黑體" w:eastAsia="微軟正黑體" w:hAnsi="微軟正黑體" w:cs="微軟正黑體"/>
        </w:rPr>
        <w:t>安藤忠雄建築手稿、攝影作品</w:t>
      </w:r>
      <w:r w:rsidR="008C406B">
        <w:rPr>
          <w:rFonts w:ascii="微軟正黑體" w:eastAsia="微軟正黑體" w:hAnsi="微軟正黑體" w:cs="微軟正黑體" w:hint="eastAsia"/>
        </w:rPr>
        <w:t>為</w:t>
      </w:r>
      <w:r w:rsidRPr="00185C05">
        <w:rPr>
          <w:rFonts w:ascii="微軟正黑體" w:eastAsia="微軟正黑體" w:hAnsi="微軟正黑體" w:cs="微軟正黑體"/>
        </w:rPr>
        <w:t>設計的帆布袋、海報、明信片與資料夾</w:t>
      </w:r>
      <w:r w:rsidRPr="00185C05">
        <w:rPr>
          <w:rFonts w:ascii="微軟正黑體" w:eastAsia="微軟正黑體" w:hAnsi="微軟正黑體" w:cs="微軟正黑體" w:hint="eastAsia"/>
        </w:rPr>
        <w:t>，以及彙集本展緣起、建築師寄語、各區精選作品介紹的展覽手冊等</w:t>
      </w:r>
      <w:r w:rsidR="00B87971">
        <w:rPr>
          <w:rFonts w:ascii="微軟正黑體" w:eastAsia="微軟正黑體" w:hAnsi="微軟正黑體" w:cs="微軟正黑體" w:hint="eastAsia"/>
        </w:rPr>
        <w:t>；</w:t>
      </w:r>
      <w:r w:rsidR="00843914" w:rsidRPr="00843914">
        <w:rPr>
          <w:rFonts w:ascii="微軟正黑體" w:eastAsia="微軟正黑體" w:hAnsi="微軟正黑體" w:cs="微軟正黑體" w:hint="eastAsia"/>
        </w:rPr>
        <w:t>周邊商品單筆消費滿3000元（含）以上，即可以180元加購展覽手冊（含一張安藤忠雄簽名繪卡），限量350組，售完為止</w:t>
      </w:r>
      <w:r w:rsidRPr="00185C05">
        <w:rPr>
          <w:rFonts w:ascii="微軟正黑體" w:eastAsia="微軟正黑體" w:hAnsi="微軟正黑體" w:cs="微軟正黑體" w:hint="eastAsia"/>
        </w:rPr>
        <w:t>。展覽</w:t>
      </w:r>
      <w:proofErr w:type="gramStart"/>
      <w:r w:rsidRPr="00185C05">
        <w:rPr>
          <w:rFonts w:ascii="微軟正黑體" w:eastAsia="微軟正黑體" w:hAnsi="微軟正黑體" w:cs="微軟正黑體" w:hint="eastAsia"/>
        </w:rPr>
        <w:t>期間，</w:t>
      </w:r>
      <w:proofErr w:type="gramEnd"/>
      <w:r w:rsidRPr="00185C05">
        <w:rPr>
          <w:rFonts w:ascii="微軟正黑體" w:eastAsia="微軟正黑體" w:hAnsi="微軟正黑體" w:cs="微軟正黑體" w:hint="eastAsia"/>
        </w:rPr>
        <w:t>也將邀請安藤忠雄</w:t>
      </w:r>
      <w:proofErr w:type="gramStart"/>
      <w:r w:rsidRPr="00185C05">
        <w:rPr>
          <w:rFonts w:ascii="微軟正黑體" w:eastAsia="微軟正黑體" w:hAnsi="微軟正黑體" w:cs="微軟正黑體" w:hint="eastAsia"/>
        </w:rPr>
        <w:t>於線上開講</w:t>
      </w:r>
      <w:proofErr w:type="gramEnd"/>
      <w:r w:rsidRPr="00185C05">
        <w:rPr>
          <w:rFonts w:ascii="微軟正黑體" w:eastAsia="微軟正黑體" w:hAnsi="微軟正黑體" w:cs="微軟正黑體" w:hint="eastAsia"/>
        </w:rPr>
        <w:t>，與臺灣觀眾相見交流，活動辦法即將公布，敬請期待。活動之外，現場語音導</w:t>
      </w:r>
      <w:proofErr w:type="gramStart"/>
      <w:r w:rsidRPr="00185C05">
        <w:rPr>
          <w:rFonts w:ascii="微軟正黑體" w:eastAsia="微軟正黑體" w:hAnsi="微軟正黑體" w:cs="微軟正黑體" w:hint="eastAsia"/>
        </w:rPr>
        <w:t>覽</w:t>
      </w:r>
      <w:proofErr w:type="gramEnd"/>
      <w:r w:rsidRPr="00185C05">
        <w:rPr>
          <w:rFonts w:ascii="微軟正黑體" w:eastAsia="微軟正黑體" w:hAnsi="微軟正黑體" w:cs="微軟正黑體" w:hint="eastAsia"/>
        </w:rPr>
        <w:t>更</w:t>
      </w:r>
      <w:r w:rsidRPr="00185C05">
        <w:rPr>
          <w:rFonts w:ascii="微軟正黑體" w:eastAsia="微軟正黑體" w:hAnsi="微軟正黑體" w:cs="微軟正黑體"/>
        </w:rPr>
        <w:t>邀請知名作家謝哲青</w:t>
      </w:r>
      <w:r w:rsidRPr="00185C05">
        <w:rPr>
          <w:rFonts w:ascii="微軟正黑體" w:eastAsia="微軟正黑體" w:hAnsi="微軟正黑體" w:cs="微軟正黑體" w:hint="eastAsia"/>
        </w:rPr>
        <w:t>錄製，</w:t>
      </w:r>
      <w:proofErr w:type="gramStart"/>
      <w:r w:rsidRPr="00185C05">
        <w:rPr>
          <w:rFonts w:ascii="微軟正黑體" w:eastAsia="微軟正黑體" w:hAnsi="微軟正黑體" w:cs="微軟正黑體"/>
        </w:rPr>
        <w:t>親聲介紹</w:t>
      </w:r>
      <w:proofErr w:type="gramEnd"/>
      <w:r w:rsidRPr="00185C05">
        <w:rPr>
          <w:rFonts w:ascii="微軟正黑體" w:eastAsia="微軟正黑體" w:hAnsi="微軟正黑體" w:cs="微軟正黑體"/>
        </w:rPr>
        <w:t>展出作品</w:t>
      </w:r>
      <w:r w:rsidRPr="00185C05">
        <w:rPr>
          <w:rFonts w:ascii="微軟正黑體" w:eastAsia="微軟正黑體" w:hAnsi="微軟正黑體" w:cs="微軟正黑體" w:hint="eastAsia"/>
        </w:rPr>
        <w:t>，帶領觀眾身歷其境般體驗安藤忠雄的作品。</w:t>
      </w:r>
    </w:p>
    <w:p w14:paraId="455B8AF7" w14:textId="77777777" w:rsidR="00185C05" w:rsidRPr="00185C05" w:rsidRDefault="00185C05" w:rsidP="00185C05">
      <w:pPr>
        <w:jc w:val="both"/>
        <w:rPr>
          <w:rFonts w:ascii="微軟正黑體" w:eastAsia="微軟正黑體" w:hAnsi="微軟正黑體" w:cs="微軟正黑體"/>
        </w:rPr>
      </w:pPr>
    </w:p>
    <w:p w14:paraId="4D506009" w14:textId="75B82D9D" w:rsidR="005517E7" w:rsidRPr="003F01E7" w:rsidRDefault="00185C05" w:rsidP="003F01E7">
      <w:pPr>
        <w:jc w:val="both"/>
        <w:rPr>
          <w:rFonts w:ascii="微軟正黑體" w:eastAsia="微軟正黑體" w:hAnsi="微軟正黑體" w:cs="微軟正黑體" w:hint="eastAsia"/>
        </w:rPr>
      </w:pPr>
      <w:r w:rsidRPr="001055DE">
        <w:rPr>
          <w:rFonts w:ascii="微軟正黑體" w:eastAsia="微軟正黑體" w:hAnsi="微軟正黑體" w:cs="微軟正黑體"/>
        </w:rPr>
        <w:t>本展由忠泰集團主要贊助，</w:t>
      </w:r>
      <w:r w:rsidRPr="001055DE">
        <w:rPr>
          <w:rFonts w:ascii="微軟正黑體" w:eastAsia="微軟正黑體" w:hAnsi="微軟正黑體" w:cs="微軟正黑體" w:hint="eastAsia"/>
        </w:rPr>
        <w:t>並由</w:t>
      </w:r>
      <w:r w:rsidRPr="001055DE">
        <w:rPr>
          <w:rFonts w:ascii="微軟正黑體" w:eastAsia="微軟正黑體" w:hAnsi="微軟正黑體" w:cs="微軟正黑體"/>
        </w:rPr>
        <w:t>南山人壽獨家贊助「光之教堂」</w:t>
      </w:r>
      <w:r w:rsidRPr="001055DE">
        <w:rPr>
          <w:rFonts w:ascii="微軟正黑體" w:eastAsia="微軟正黑體" w:hAnsi="微軟正黑體" w:cs="微軟正黑體" w:hint="eastAsia"/>
        </w:rPr>
        <w:t>1:1等比例</w:t>
      </w:r>
      <w:r w:rsidRPr="001055DE">
        <w:rPr>
          <w:rFonts w:ascii="微軟正黑體" w:eastAsia="微軟正黑體" w:hAnsi="微軟正黑體" w:cs="微軟正黑體"/>
        </w:rPr>
        <w:t>復刻作品，以及</w:t>
      </w:r>
      <w:r w:rsidRPr="001055DE">
        <w:rPr>
          <w:rFonts w:ascii="微軟正黑體" w:eastAsia="微軟正黑體" w:hAnsi="微軟正黑體" w:cs="微軟正黑體" w:hint="eastAsia"/>
        </w:rPr>
        <w:t>由</w:t>
      </w:r>
      <w:r w:rsidRPr="001055DE">
        <w:rPr>
          <w:rFonts w:ascii="微軟正黑體" w:eastAsia="微軟正黑體" w:hAnsi="微軟正黑體" w:cs="微軟正黑體"/>
        </w:rPr>
        <w:t>國泰</w:t>
      </w:r>
      <w:proofErr w:type="gramStart"/>
      <w:r w:rsidRPr="001055DE">
        <w:rPr>
          <w:rFonts w:ascii="微軟正黑體" w:eastAsia="微軟正黑體" w:hAnsi="微軟正黑體" w:cs="微軟正黑體"/>
        </w:rPr>
        <w:t>世</w:t>
      </w:r>
      <w:proofErr w:type="gramEnd"/>
      <w:r w:rsidRPr="001055DE">
        <w:rPr>
          <w:rFonts w:ascii="微軟正黑體" w:eastAsia="微軟正黑體" w:hAnsi="微軟正黑體" w:cs="微軟正黑體"/>
        </w:rPr>
        <w:t>華銀行獨家贊助語音導</w:t>
      </w:r>
      <w:proofErr w:type="gramStart"/>
      <w:r w:rsidRPr="001055DE">
        <w:rPr>
          <w:rFonts w:ascii="微軟正黑體" w:eastAsia="微軟正黑體" w:hAnsi="微軟正黑體" w:cs="微軟正黑體"/>
        </w:rPr>
        <w:t>覽</w:t>
      </w:r>
      <w:proofErr w:type="gramEnd"/>
      <w:r w:rsidRPr="001055DE">
        <w:rPr>
          <w:rFonts w:ascii="微軟正黑體" w:eastAsia="微軟正黑體" w:hAnsi="微軟正黑體" w:cs="微軟正黑體"/>
        </w:rPr>
        <w:t>，藉由臺灣各企業的支持</w:t>
      </w:r>
      <w:proofErr w:type="gramStart"/>
      <w:r w:rsidRPr="001055DE">
        <w:rPr>
          <w:rFonts w:ascii="微軟正黑體" w:eastAsia="微軟正黑體" w:hAnsi="微軟正黑體" w:cs="微軟正黑體"/>
        </w:rPr>
        <w:t>與藝企合作</w:t>
      </w:r>
      <w:proofErr w:type="gramEnd"/>
      <w:r w:rsidRPr="001055DE">
        <w:rPr>
          <w:rFonts w:ascii="微軟正黑體" w:eastAsia="微軟正黑體" w:hAnsi="微軟正黑體" w:cs="微軟正黑體"/>
        </w:rPr>
        <w:t>，提供臺灣觀眾更優質的展覽體驗服務。展期自6月3日開始，觀眾可</w:t>
      </w:r>
      <w:proofErr w:type="gramStart"/>
      <w:r w:rsidRPr="001055DE">
        <w:rPr>
          <w:rFonts w:ascii="微軟正黑體" w:eastAsia="微軟正黑體" w:hAnsi="微軟正黑體" w:cs="微軟正黑體"/>
        </w:rPr>
        <w:t>透過線上</w:t>
      </w:r>
      <w:proofErr w:type="gramEnd"/>
      <w:r w:rsidRPr="001055DE">
        <w:rPr>
          <w:rFonts w:ascii="微軟正黑體" w:eastAsia="微軟正黑體" w:hAnsi="微軟正黑體" w:cs="微軟正黑體"/>
        </w:rPr>
        <w:t>、便利商店或至展覽現場購票，全票390元、優待票360元、愛心票195元。</w:t>
      </w:r>
      <w:proofErr w:type="gramStart"/>
      <w:r w:rsidRPr="001055DE">
        <w:rPr>
          <w:rFonts w:ascii="微軟正黑體" w:eastAsia="微軟正黑體" w:hAnsi="微軟正黑體" w:cs="微軟正黑體"/>
        </w:rPr>
        <w:t>此外，</w:t>
      </w:r>
      <w:proofErr w:type="gramEnd"/>
      <w:r w:rsidRPr="001055DE">
        <w:rPr>
          <w:rFonts w:ascii="微軟正黑體" w:eastAsia="微軟正黑體" w:hAnsi="微軟正黑體" w:cs="微軟正黑體"/>
        </w:rPr>
        <w:t>憑</w:t>
      </w:r>
      <w:r w:rsidR="00A53FC1" w:rsidRPr="001055DE">
        <w:rPr>
          <w:rFonts w:ascii="微軟正黑體" w:eastAsia="微軟正黑體" w:hAnsi="微軟正黑體" w:cs="微軟正黑體" w:hint="eastAsia"/>
        </w:rPr>
        <w:t>誠品會員出示會員卡</w:t>
      </w:r>
      <w:r w:rsidR="00516220" w:rsidRPr="001055DE">
        <w:rPr>
          <w:rFonts w:ascii="微軟正黑體" w:eastAsia="微軟正黑體" w:hAnsi="微軟正黑體" w:cs="微軟正黑體" w:hint="eastAsia"/>
        </w:rPr>
        <w:t>、</w:t>
      </w:r>
      <w:r w:rsidR="00974804" w:rsidRPr="001055DE">
        <w:rPr>
          <w:rFonts w:ascii="微軟正黑體" w:eastAsia="微軟正黑體" w:hAnsi="微軟正黑體" w:cs="微軟正黑體" w:hint="eastAsia"/>
        </w:rPr>
        <w:t>台灣設計館及不只是圖書館當日門票</w:t>
      </w:r>
      <w:r w:rsidR="00516220" w:rsidRPr="001055DE">
        <w:rPr>
          <w:rFonts w:ascii="微軟正黑體" w:eastAsia="微軟正黑體" w:hAnsi="微軟正黑體" w:cs="微軟正黑體" w:hint="eastAsia"/>
        </w:rPr>
        <w:t>，或刷國泰</w:t>
      </w:r>
      <w:proofErr w:type="gramStart"/>
      <w:r w:rsidR="00516220" w:rsidRPr="001055DE">
        <w:rPr>
          <w:rFonts w:ascii="微軟正黑體" w:eastAsia="微軟正黑體" w:hAnsi="微軟正黑體" w:cs="微軟正黑體" w:hint="eastAsia"/>
        </w:rPr>
        <w:t>世華卡</w:t>
      </w:r>
      <w:proofErr w:type="gramEnd"/>
      <w:r w:rsidR="00516220" w:rsidRPr="001055DE">
        <w:rPr>
          <w:rFonts w:ascii="微軟正黑體" w:eastAsia="微軟正黑體" w:hAnsi="微軟正黑體" w:cs="微軟正黑體" w:hint="eastAsia"/>
        </w:rPr>
        <w:t>、中信卡</w:t>
      </w:r>
      <w:r w:rsidRPr="001055DE">
        <w:rPr>
          <w:rFonts w:ascii="微軟正黑體" w:eastAsia="微軟正黑體" w:hAnsi="微軟正黑體" w:cs="微軟正黑體"/>
        </w:rPr>
        <w:t>，</w:t>
      </w:r>
      <w:r w:rsidR="00516220" w:rsidRPr="001055DE">
        <w:rPr>
          <w:rFonts w:ascii="微軟正黑體" w:eastAsia="微軟正黑體" w:hAnsi="微軟正黑體" w:cs="微軟正黑體" w:hint="eastAsia"/>
        </w:rPr>
        <w:t>皆</w:t>
      </w:r>
      <w:r w:rsidRPr="001055DE">
        <w:rPr>
          <w:rFonts w:ascii="微軟正黑體" w:eastAsia="微軟正黑體" w:hAnsi="微軟正黑體" w:cs="微軟正黑體"/>
        </w:rPr>
        <w:t>可享展覽現場購買全票九折優惠；</w:t>
      </w:r>
      <w:r w:rsidR="00A53FC1" w:rsidRPr="001055DE">
        <w:rPr>
          <w:rFonts w:ascii="微軟正黑體" w:eastAsia="微軟正黑體" w:hAnsi="微軟正黑體" w:cs="微軟正黑體" w:hint="eastAsia"/>
        </w:rPr>
        <w:t>國家</w:t>
      </w:r>
      <w:r w:rsidRPr="001055DE">
        <w:rPr>
          <w:rFonts w:ascii="微軟正黑體" w:eastAsia="微軟正黑體" w:hAnsi="微軟正黑體" w:cs="微軟正黑體"/>
        </w:rPr>
        <w:t>兩</w:t>
      </w:r>
      <w:proofErr w:type="gramStart"/>
      <w:r w:rsidRPr="001055DE">
        <w:rPr>
          <w:rFonts w:ascii="微軟正黑體" w:eastAsia="微軟正黑體" w:hAnsi="微軟正黑體" w:cs="微軟正黑體"/>
        </w:rPr>
        <w:t>廳院付費</w:t>
      </w:r>
      <w:proofErr w:type="gramEnd"/>
      <w:r w:rsidRPr="001055DE">
        <w:rPr>
          <w:rFonts w:ascii="微軟正黑體" w:eastAsia="微軟正黑體" w:hAnsi="微軟正黑體" w:cs="微軟正黑體"/>
        </w:rPr>
        <w:t>會員可享OPENTIX</w:t>
      </w:r>
      <w:proofErr w:type="gramStart"/>
      <w:r w:rsidR="00516220" w:rsidRPr="001055DE">
        <w:rPr>
          <w:rFonts w:ascii="微軟正黑體" w:eastAsia="微軟正黑體" w:hAnsi="微軟正黑體" w:cs="微軟正黑體" w:hint="eastAsia"/>
        </w:rPr>
        <w:t>線上購票</w:t>
      </w:r>
      <w:proofErr w:type="gramEnd"/>
      <w:r w:rsidRPr="001055DE">
        <w:rPr>
          <w:rFonts w:ascii="微軟正黑體" w:eastAsia="微軟正黑體" w:hAnsi="微軟正黑體" w:cs="微軟正黑體"/>
        </w:rPr>
        <w:t>展期九折優惠。本展亦與和苑三井花園飯店台北忠孝及</w:t>
      </w:r>
      <w:r w:rsidR="000D2021" w:rsidRPr="001055DE">
        <w:rPr>
          <w:rFonts w:ascii="微軟正黑體" w:eastAsia="微軟正黑體" w:hAnsi="微軟正黑體" w:cs="微軟正黑體" w:hint="eastAsia"/>
        </w:rPr>
        <w:t>天成文旅-華山</w:t>
      </w:r>
      <w:proofErr w:type="gramStart"/>
      <w:r w:rsidR="000D2021" w:rsidRPr="001055DE">
        <w:rPr>
          <w:rFonts w:ascii="微軟正黑體" w:eastAsia="微軟正黑體" w:hAnsi="微軟正黑體" w:cs="微軟正黑體" w:hint="eastAsia"/>
        </w:rPr>
        <w:t>町</w:t>
      </w:r>
      <w:proofErr w:type="gramEnd"/>
      <w:r w:rsidRPr="001055DE">
        <w:rPr>
          <w:rFonts w:ascii="微軟正黑體" w:eastAsia="微軟正黑體" w:hAnsi="微軟正黑體" w:cs="微軟正黑體"/>
        </w:rPr>
        <w:t>合作，推出展覽專屬住房專案，提供外地旅人更便利的看展行程規劃。更多展覽及購票優惠資訊，</w:t>
      </w:r>
      <w:proofErr w:type="gramStart"/>
      <w:r w:rsidRPr="001055DE">
        <w:rPr>
          <w:rFonts w:ascii="微軟正黑體" w:eastAsia="微軟正黑體" w:hAnsi="微軟正黑體" w:cs="微軟正黑體"/>
        </w:rPr>
        <w:t>詳見忠泰美術館官網</w:t>
      </w:r>
      <w:proofErr w:type="gramEnd"/>
      <w:r w:rsidRPr="00697820">
        <w:rPr>
          <w:rFonts w:ascii="微軟正黑體" w:eastAsia="微軟正黑體" w:hAnsi="微軟正黑體" w:cs="微軟正黑體" w:hint="eastAsia"/>
        </w:rPr>
        <w:t xml:space="preserve"> (</w:t>
      </w:r>
      <w:hyperlink r:id="rId32" w:history="1">
        <w:r w:rsidRPr="00697820">
          <w:rPr>
            <w:rFonts w:cs="微軟正黑體" w:hint="eastAsia"/>
          </w:rPr>
          <w:t>http://jam.jutfoundation.org.tw/exhibition/3500</w:t>
        </w:r>
      </w:hyperlink>
      <w:r w:rsidRPr="00697820">
        <w:rPr>
          <w:rFonts w:ascii="微軟正黑體" w:eastAsia="微軟正黑體" w:hAnsi="微軟正黑體" w:cs="微軟正黑體" w:hint="eastAsia"/>
        </w:rPr>
        <w:t>)</w:t>
      </w:r>
      <w:r w:rsidRPr="00697820">
        <w:rPr>
          <w:rFonts w:ascii="微軟正黑體" w:eastAsia="微軟正黑體" w:hAnsi="微軟正黑體" w:cs="微軟正黑體"/>
        </w:rPr>
        <w:t>。</w:t>
      </w:r>
    </w:p>
    <w:p w14:paraId="21465235" w14:textId="362F3D53" w:rsidR="000228B3" w:rsidRPr="000228B3" w:rsidRDefault="000228B3" w:rsidP="000228B3">
      <w:pPr>
        <w:rPr>
          <w:rFonts w:ascii="微軟正黑體" w:eastAsia="微軟正黑體" w:hAnsi="微軟正黑體" w:cs="微軟正黑體"/>
          <w:b/>
          <w:bCs/>
          <w:sz w:val="22"/>
          <w:szCs w:val="22"/>
        </w:rPr>
      </w:pPr>
      <w:r w:rsidRPr="000228B3">
        <w:rPr>
          <w:rFonts w:ascii="微軟正黑體" w:eastAsia="微軟正黑體" w:hAnsi="微軟正黑體" w:cs="微軟正黑體" w:hint="eastAsia"/>
          <w:b/>
          <w:bCs/>
          <w:sz w:val="22"/>
          <w:szCs w:val="22"/>
        </w:rPr>
        <w:lastRenderedPageBreak/>
        <w:t>【展覽相關資訊】</w:t>
      </w:r>
    </w:p>
    <w:p w14:paraId="21CC8AFB" w14:textId="77777777" w:rsidR="000228B3" w:rsidRPr="00CB74F2" w:rsidRDefault="000228B3" w:rsidP="000228B3">
      <w:pPr>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展名：《挑戰—安藤忠雄展》(TADAO ANDO：ENDEAVORS)</w:t>
      </w:r>
    </w:p>
    <w:p w14:paraId="3EFC7CDA" w14:textId="77777777" w:rsidR="000228B3" w:rsidRPr="00CB74F2" w:rsidRDefault="000228B3" w:rsidP="000228B3">
      <w:pPr>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展期： 2022年6月3日(五) -9月13日(二)10:00-18:00</w:t>
      </w:r>
    </w:p>
    <w:p w14:paraId="774E7D7A" w14:textId="77777777" w:rsidR="000228B3" w:rsidRPr="00CB74F2" w:rsidRDefault="000228B3" w:rsidP="000228B3">
      <w:pPr>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展覽地點：</w:t>
      </w:r>
      <w:proofErr w:type="gramStart"/>
      <w:r w:rsidRPr="00CB74F2">
        <w:rPr>
          <w:rFonts w:ascii="微軟正黑體" w:eastAsia="微軟正黑體" w:hAnsi="微軟正黑體" w:cs="微軟正黑體" w:hint="eastAsia"/>
          <w:sz w:val="21"/>
          <w:szCs w:val="21"/>
        </w:rPr>
        <w:t>松山文創園區</w:t>
      </w:r>
      <w:proofErr w:type="gramEnd"/>
      <w:r w:rsidRPr="00CB74F2">
        <w:rPr>
          <w:rFonts w:ascii="微軟正黑體" w:eastAsia="微軟正黑體" w:hAnsi="微軟正黑體" w:cs="微軟正黑體" w:hint="eastAsia"/>
          <w:sz w:val="21"/>
          <w:szCs w:val="21"/>
        </w:rPr>
        <w:t xml:space="preserve"> 一號倉庫 (臺北市信義區光復南路133號)</w:t>
      </w:r>
    </w:p>
    <w:p w14:paraId="193099B3" w14:textId="77777777" w:rsidR="000228B3" w:rsidRPr="00CB74F2" w:rsidRDefault="000228B3" w:rsidP="000228B3">
      <w:pPr>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 xml:space="preserve">開放時間：週一至週日10：00-18：00 </w:t>
      </w:r>
      <w:proofErr w:type="gramStart"/>
      <w:r w:rsidRPr="00CB74F2">
        <w:rPr>
          <w:rFonts w:ascii="微軟正黑體" w:eastAsia="微軟正黑體" w:hAnsi="微軟正黑體" w:cs="微軟正黑體" w:hint="eastAsia"/>
          <w:sz w:val="21"/>
          <w:szCs w:val="21"/>
        </w:rPr>
        <w:t>（</w:t>
      </w:r>
      <w:proofErr w:type="gramEnd"/>
      <w:r w:rsidRPr="00CB74F2">
        <w:rPr>
          <w:rFonts w:ascii="微軟正黑體" w:eastAsia="微軟正黑體" w:hAnsi="微軟正黑體" w:cs="微軟正黑體" w:hint="eastAsia"/>
          <w:sz w:val="21"/>
          <w:szCs w:val="21"/>
        </w:rPr>
        <w:t>閉館前30分鐘停止售票及入場；每月最後一個週一休館，6/27、7/25、8/29</w:t>
      </w:r>
      <w:proofErr w:type="gramStart"/>
      <w:r w:rsidRPr="00CB74F2">
        <w:rPr>
          <w:rFonts w:ascii="微軟正黑體" w:eastAsia="微軟正黑體" w:hAnsi="微軟正黑體" w:cs="微軟正黑體" w:hint="eastAsia"/>
          <w:sz w:val="21"/>
          <w:szCs w:val="21"/>
        </w:rPr>
        <w:t>）</w:t>
      </w:r>
      <w:proofErr w:type="gramEnd"/>
    </w:p>
    <w:p w14:paraId="78851C8D" w14:textId="77777777" w:rsidR="000228B3" w:rsidRPr="00CB74F2" w:rsidRDefault="000228B3" w:rsidP="000228B3">
      <w:pPr>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票價：全票390元、優待票360元、愛心票195元</w:t>
      </w:r>
    </w:p>
    <w:p w14:paraId="25A533BA" w14:textId="77777777" w:rsidR="000228B3" w:rsidRPr="00CB74F2" w:rsidRDefault="000228B3" w:rsidP="000228B3">
      <w:pPr>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 xml:space="preserve">售票通路： </w:t>
      </w:r>
      <w:proofErr w:type="spellStart"/>
      <w:r w:rsidRPr="00CB74F2">
        <w:rPr>
          <w:rFonts w:ascii="微軟正黑體" w:eastAsia="微軟正黑體" w:hAnsi="微軟正黑體" w:cs="微軟正黑體" w:hint="eastAsia"/>
          <w:sz w:val="21"/>
          <w:szCs w:val="21"/>
        </w:rPr>
        <w:t>udn</w:t>
      </w:r>
      <w:proofErr w:type="spellEnd"/>
      <w:r w:rsidRPr="00CB74F2">
        <w:rPr>
          <w:rFonts w:ascii="微軟正黑體" w:eastAsia="微軟正黑體" w:hAnsi="微軟正黑體" w:cs="微軟正黑體" w:hint="eastAsia"/>
          <w:sz w:val="21"/>
          <w:szCs w:val="21"/>
        </w:rPr>
        <w:t xml:space="preserve">售票網、7-11 </w:t>
      </w:r>
      <w:proofErr w:type="spellStart"/>
      <w:r w:rsidRPr="00CB74F2">
        <w:rPr>
          <w:rFonts w:ascii="微軟正黑體" w:eastAsia="微軟正黑體" w:hAnsi="微軟正黑體" w:cs="微軟正黑體" w:hint="eastAsia"/>
          <w:sz w:val="21"/>
          <w:szCs w:val="21"/>
        </w:rPr>
        <w:t>ibon</w:t>
      </w:r>
      <w:proofErr w:type="spellEnd"/>
      <w:r w:rsidRPr="00CB74F2">
        <w:rPr>
          <w:rFonts w:ascii="微軟正黑體" w:eastAsia="微軟正黑體" w:hAnsi="微軟正黑體" w:cs="微軟正黑體" w:hint="eastAsia"/>
          <w:sz w:val="21"/>
          <w:szCs w:val="21"/>
        </w:rPr>
        <w:t>、全家</w:t>
      </w:r>
      <w:proofErr w:type="spellStart"/>
      <w:r w:rsidRPr="00CB74F2">
        <w:rPr>
          <w:rFonts w:ascii="微軟正黑體" w:eastAsia="微軟正黑體" w:hAnsi="微軟正黑體" w:cs="微軟正黑體" w:hint="eastAsia"/>
          <w:sz w:val="21"/>
          <w:szCs w:val="21"/>
        </w:rPr>
        <w:t>FamiPort</w:t>
      </w:r>
      <w:proofErr w:type="spellEnd"/>
      <w:r w:rsidRPr="00CB74F2">
        <w:rPr>
          <w:rFonts w:ascii="微軟正黑體" w:eastAsia="微軟正黑體" w:hAnsi="微軟正黑體" w:cs="微軟正黑體" w:hint="eastAsia"/>
          <w:sz w:val="21"/>
          <w:szCs w:val="21"/>
        </w:rPr>
        <w:t>、博客來售票網、KLOOK、</w:t>
      </w:r>
      <w:proofErr w:type="spellStart"/>
      <w:r w:rsidRPr="00CB74F2">
        <w:rPr>
          <w:rFonts w:ascii="微軟正黑體" w:eastAsia="微軟正黑體" w:hAnsi="微軟正黑體" w:cs="微軟正黑體" w:hint="eastAsia"/>
          <w:sz w:val="21"/>
          <w:szCs w:val="21"/>
        </w:rPr>
        <w:t>KKday</w:t>
      </w:r>
      <w:proofErr w:type="spellEnd"/>
      <w:r w:rsidRPr="00CB74F2">
        <w:rPr>
          <w:rFonts w:ascii="微軟正黑體" w:eastAsia="微軟正黑體" w:hAnsi="微軟正黑體" w:cs="微軟正黑體" w:hint="eastAsia"/>
          <w:sz w:val="21"/>
          <w:szCs w:val="21"/>
        </w:rPr>
        <w:t>、OPENTIX</w:t>
      </w:r>
    </w:p>
    <w:p w14:paraId="4DBE2CA1" w14:textId="77777777" w:rsidR="000228B3" w:rsidRPr="00CB74F2" w:rsidRDefault="000228B3" w:rsidP="000228B3">
      <w:pPr>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主辦單位：忠泰美術館、安藤忠雄建築展實行委員會</w:t>
      </w:r>
    </w:p>
    <w:p w14:paraId="13C2EFF6" w14:textId="77777777" w:rsidR="000228B3" w:rsidRPr="00CB74F2" w:rsidRDefault="000228B3" w:rsidP="000228B3">
      <w:pPr>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聯合主辦單位：安藤忠雄建築研究所</w:t>
      </w:r>
    </w:p>
    <w:p w14:paraId="387C712E" w14:textId="77777777" w:rsidR="000228B3" w:rsidRPr="00CB74F2" w:rsidRDefault="000228B3" w:rsidP="000228B3">
      <w:pPr>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策展顧問：龍國英建築設計有限會社</w:t>
      </w:r>
    </w:p>
    <w:p w14:paraId="4D4D2E28" w14:textId="7CEF5228" w:rsidR="00300E24" w:rsidRPr="00CB74F2" w:rsidRDefault="000228B3">
      <w:pPr>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協辦單位：聯合</w:t>
      </w:r>
      <w:proofErr w:type="gramStart"/>
      <w:r w:rsidRPr="00CB74F2">
        <w:rPr>
          <w:rFonts w:ascii="微軟正黑體" w:eastAsia="微軟正黑體" w:hAnsi="微軟正黑體" w:cs="微軟正黑體" w:hint="eastAsia"/>
          <w:sz w:val="21"/>
          <w:szCs w:val="21"/>
        </w:rPr>
        <w:t>數位文創</w:t>
      </w:r>
      <w:proofErr w:type="gramEnd"/>
      <w:r w:rsidRPr="00CB74F2">
        <w:rPr>
          <w:rFonts w:ascii="微軟正黑體" w:eastAsia="微軟正黑體" w:hAnsi="微軟正黑體" w:cs="微軟正黑體" w:hint="eastAsia"/>
          <w:sz w:val="21"/>
          <w:szCs w:val="21"/>
        </w:rPr>
        <w:t>、台灣設計研究院、</w:t>
      </w:r>
      <w:proofErr w:type="gramStart"/>
      <w:r w:rsidRPr="00CB74F2">
        <w:rPr>
          <w:rFonts w:ascii="微軟正黑體" w:eastAsia="微軟正黑體" w:hAnsi="微軟正黑體" w:cs="微軟正黑體" w:hint="eastAsia"/>
          <w:sz w:val="21"/>
          <w:szCs w:val="21"/>
        </w:rPr>
        <w:t>松山文創園區</w:t>
      </w:r>
      <w:proofErr w:type="gramEnd"/>
    </w:p>
    <w:p w14:paraId="38249F4C" w14:textId="77777777" w:rsidR="00843F11" w:rsidRPr="00CB74F2" w:rsidRDefault="00843F11" w:rsidP="00843F11">
      <w:pPr>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主要贊助：忠泰集團</w:t>
      </w:r>
    </w:p>
    <w:p w14:paraId="6FFFEE17" w14:textId="77777777" w:rsidR="00843F11" w:rsidRPr="00CB74F2" w:rsidRDefault="00843F11" w:rsidP="00843F11">
      <w:pPr>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作品獨家贊助：南山人壽</w:t>
      </w:r>
    </w:p>
    <w:p w14:paraId="485DCD22" w14:textId="77777777" w:rsidR="00843F11" w:rsidRPr="00CB74F2" w:rsidRDefault="00843F11" w:rsidP="00843F11">
      <w:pPr>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語音導</w:t>
      </w:r>
      <w:proofErr w:type="gramStart"/>
      <w:r w:rsidRPr="00CB74F2">
        <w:rPr>
          <w:rFonts w:ascii="微軟正黑體" w:eastAsia="微軟正黑體" w:hAnsi="微軟正黑體" w:cs="微軟正黑體" w:hint="eastAsia"/>
          <w:sz w:val="21"/>
          <w:szCs w:val="21"/>
        </w:rPr>
        <w:t>覽</w:t>
      </w:r>
      <w:proofErr w:type="gramEnd"/>
      <w:r w:rsidRPr="00CB74F2">
        <w:rPr>
          <w:rFonts w:ascii="微軟正黑體" w:eastAsia="微軟正黑體" w:hAnsi="微軟正黑體" w:cs="微軟正黑體" w:hint="eastAsia"/>
          <w:sz w:val="21"/>
          <w:szCs w:val="21"/>
        </w:rPr>
        <w:t>獨家贊助：國泰</w:t>
      </w:r>
      <w:proofErr w:type="gramStart"/>
      <w:r w:rsidRPr="00CB74F2">
        <w:rPr>
          <w:rFonts w:ascii="微軟正黑體" w:eastAsia="微軟正黑體" w:hAnsi="微軟正黑體" w:cs="微軟正黑體" w:hint="eastAsia"/>
          <w:sz w:val="21"/>
          <w:szCs w:val="21"/>
        </w:rPr>
        <w:t>世</w:t>
      </w:r>
      <w:proofErr w:type="gramEnd"/>
      <w:r w:rsidRPr="00CB74F2">
        <w:rPr>
          <w:rFonts w:ascii="微軟正黑體" w:eastAsia="微軟正黑體" w:hAnsi="微軟正黑體" w:cs="微軟正黑體" w:hint="eastAsia"/>
          <w:sz w:val="21"/>
          <w:szCs w:val="21"/>
        </w:rPr>
        <w:t>華銀行</w:t>
      </w:r>
    </w:p>
    <w:p w14:paraId="51937707" w14:textId="77777777" w:rsidR="00843F11" w:rsidRPr="00CB74F2" w:rsidRDefault="00843F11" w:rsidP="00843F11">
      <w:pPr>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贊助單位：</w:t>
      </w:r>
      <w:proofErr w:type="gramStart"/>
      <w:r w:rsidRPr="00CB74F2">
        <w:rPr>
          <w:rFonts w:ascii="微軟正黑體" w:eastAsia="微軟正黑體" w:hAnsi="微軟正黑體" w:cs="微軟正黑體" w:hint="eastAsia"/>
          <w:sz w:val="21"/>
          <w:szCs w:val="21"/>
        </w:rPr>
        <w:t>木荷景觀</w:t>
      </w:r>
      <w:proofErr w:type="gramEnd"/>
      <w:r w:rsidRPr="00CB74F2">
        <w:rPr>
          <w:rFonts w:ascii="微軟正黑體" w:eastAsia="微軟正黑體" w:hAnsi="微軟正黑體" w:cs="微軟正黑體" w:hint="eastAsia"/>
          <w:sz w:val="21"/>
          <w:szCs w:val="21"/>
        </w:rPr>
        <w:t>工程有限公司、</w:t>
      </w:r>
      <w:proofErr w:type="gramStart"/>
      <w:r w:rsidRPr="00CB74F2">
        <w:rPr>
          <w:rFonts w:ascii="微軟正黑體" w:eastAsia="微軟正黑體" w:hAnsi="微軟正黑體" w:cs="微軟正黑體" w:hint="eastAsia"/>
          <w:sz w:val="21"/>
          <w:szCs w:val="21"/>
        </w:rPr>
        <w:t>弘第企業</w:t>
      </w:r>
      <w:proofErr w:type="gramEnd"/>
      <w:r w:rsidRPr="00CB74F2">
        <w:rPr>
          <w:rFonts w:ascii="微軟正黑體" w:eastAsia="微軟正黑體" w:hAnsi="微軟正黑體" w:cs="微軟正黑體" w:hint="eastAsia"/>
          <w:sz w:val="21"/>
          <w:szCs w:val="21"/>
        </w:rPr>
        <w:t>股份有限公司、</w:t>
      </w:r>
      <w:proofErr w:type="gramStart"/>
      <w:r w:rsidRPr="00CB74F2">
        <w:rPr>
          <w:rFonts w:ascii="微軟正黑體" w:eastAsia="微軟正黑體" w:hAnsi="微軟正黑體" w:cs="微軟正黑體" w:hint="eastAsia"/>
          <w:sz w:val="21"/>
          <w:szCs w:val="21"/>
        </w:rPr>
        <w:t>世</w:t>
      </w:r>
      <w:proofErr w:type="gramEnd"/>
      <w:r w:rsidRPr="00CB74F2">
        <w:rPr>
          <w:rFonts w:ascii="微軟正黑體" w:eastAsia="微軟正黑體" w:hAnsi="微軟正黑體" w:cs="微軟正黑體" w:hint="eastAsia"/>
          <w:sz w:val="21"/>
          <w:szCs w:val="21"/>
        </w:rPr>
        <w:t>義貿易股份有限公司、</w:t>
      </w:r>
      <w:proofErr w:type="gramStart"/>
      <w:r w:rsidRPr="00CB74F2">
        <w:rPr>
          <w:rFonts w:ascii="微軟正黑體" w:eastAsia="微軟正黑體" w:hAnsi="微軟正黑體" w:cs="微軟正黑體" w:hint="eastAsia"/>
          <w:sz w:val="21"/>
          <w:szCs w:val="21"/>
        </w:rPr>
        <w:t>楠弘貿易</w:t>
      </w:r>
      <w:proofErr w:type="gramEnd"/>
      <w:r w:rsidRPr="00CB74F2">
        <w:rPr>
          <w:rFonts w:ascii="微軟正黑體" w:eastAsia="微軟正黑體" w:hAnsi="微軟正黑體" w:cs="微軟正黑體" w:hint="eastAsia"/>
          <w:sz w:val="21"/>
          <w:szCs w:val="21"/>
        </w:rPr>
        <w:t>股份有限公司、</w:t>
      </w:r>
      <w:proofErr w:type="gramStart"/>
      <w:r w:rsidRPr="00CB74F2">
        <w:rPr>
          <w:rFonts w:ascii="微軟正黑體" w:eastAsia="微軟正黑體" w:hAnsi="微軟正黑體" w:cs="微軟正黑體" w:hint="eastAsia"/>
          <w:sz w:val="21"/>
          <w:szCs w:val="21"/>
        </w:rPr>
        <w:t>璞園建築</w:t>
      </w:r>
      <w:proofErr w:type="gramEnd"/>
      <w:r w:rsidRPr="00CB74F2">
        <w:rPr>
          <w:rFonts w:ascii="微軟正黑體" w:eastAsia="微軟正黑體" w:hAnsi="微軟正黑體" w:cs="微軟正黑體" w:hint="eastAsia"/>
          <w:sz w:val="21"/>
          <w:szCs w:val="21"/>
        </w:rPr>
        <w:t>團隊</w:t>
      </w:r>
    </w:p>
    <w:p w14:paraId="214A340B" w14:textId="77777777" w:rsidR="00843F11" w:rsidRPr="00CB74F2" w:rsidRDefault="00843F11" w:rsidP="00843F11">
      <w:pPr>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指定品牌：Sony</w:t>
      </w:r>
    </w:p>
    <w:p w14:paraId="36BB3E12" w14:textId="77777777" w:rsidR="00843F11" w:rsidRPr="00CB74F2" w:rsidRDefault="00843F11" w:rsidP="00843F11">
      <w:pPr>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媒體協力：La Vie、MOT TIMES明日誌</w:t>
      </w:r>
    </w:p>
    <w:p w14:paraId="48491B98" w14:textId="77777777" w:rsidR="00843F11" w:rsidRPr="00CB74F2" w:rsidRDefault="00843F11" w:rsidP="00843F11">
      <w:pPr>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感謝單位：</w:t>
      </w:r>
    </w:p>
    <w:p w14:paraId="042FBB40" w14:textId="37B47501" w:rsidR="005517E7" w:rsidRPr="00CB74F2" w:rsidRDefault="00843F11" w:rsidP="00843F11">
      <w:pPr>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力泰建設企業股份有限公司、</w:t>
      </w:r>
      <w:proofErr w:type="gramStart"/>
      <w:r w:rsidRPr="00CB74F2">
        <w:rPr>
          <w:rFonts w:ascii="微軟正黑體" w:eastAsia="微軟正黑體" w:hAnsi="微軟正黑體" w:cs="微軟正黑體" w:hint="eastAsia"/>
          <w:sz w:val="21"/>
          <w:szCs w:val="21"/>
        </w:rPr>
        <w:t>友勝機電</w:t>
      </w:r>
      <w:proofErr w:type="gramEnd"/>
      <w:r w:rsidRPr="00CB74F2">
        <w:rPr>
          <w:rFonts w:ascii="微軟正黑體" w:eastAsia="微軟正黑體" w:hAnsi="微軟正黑體" w:cs="微軟正黑體" w:hint="eastAsia"/>
          <w:sz w:val="21"/>
          <w:szCs w:val="21"/>
        </w:rPr>
        <w:t>工程有限公司、中國信託銀行、台北市建築世代會、台灣三菱電梯股份有限公司、永裕鋼鐵工程股份有限公司、全益門窗企業有限公司、京城建設股份有限公司、俊林實業股份有限公司、崇友實業股份有限公司、</w:t>
      </w:r>
      <w:proofErr w:type="gramStart"/>
      <w:r w:rsidRPr="00CB74F2">
        <w:rPr>
          <w:rFonts w:ascii="微軟正黑體" w:eastAsia="微軟正黑體" w:hAnsi="微軟正黑體" w:cs="微軟正黑體" w:hint="eastAsia"/>
          <w:sz w:val="21"/>
          <w:szCs w:val="21"/>
        </w:rPr>
        <w:t>博飛居</w:t>
      </w:r>
      <w:proofErr w:type="gramEnd"/>
      <w:r w:rsidRPr="00CB74F2">
        <w:rPr>
          <w:rFonts w:ascii="微軟正黑體" w:eastAsia="微軟正黑體" w:hAnsi="微軟正黑體" w:cs="微軟正黑體" w:hint="eastAsia"/>
          <w:sz w:val="21"/>
          <w:szCs w:val="21"/>
        </w:rPr>
        <w:t>企業股份有限公司、新永和股份有限公司、新</w:t>
      </w:r>
      <w:proofErr w:type="gramStart"/>
      <w:r w:rsidRPr="00CB74F2">
        <w:rPr>
          <w:rFonts w:ascii="微軟正黑體" w:eastAsia="微軟正黑體" w:hAnsi="微軟正黑體" w:cs="微軟正黑體" w:hint="eastAsia"/>
          <w:sz w:val="21"/>
          <w:szCs w:val="21"/>
        </w:rPr>
        <w:t>睦豐美學館</w:t>
      </w:r>
      <w:proofErr w:type="gramEnd"/>
      <w:r w:rsidRPr="00CB74F2">
        <w:rPr>
          <w:rFonts w:ascii="微軟正黑體" w:eastAsia="微軟正黑體" w:hAnsi="微軟正黑體" w:cs="微軟正黑體" w:hint="eastAsia"/>
          <w:sz w:val="21"/>
          <w:szCs w:val="21"/>
        </w:rPr>
        <w:t>、榮工實業股份有限公司、</w:t>
      </w:r>
      <w:proofErr w:type="gramStart"/>
      <w:r w:rsidRPr="00CB74F2">
        <w:rPr>
          <w:rFonts w:ascii="微軟正黑體" w:eastAsia="微軟正黑體" w:hAnsi="微軟正黑體" w:cs="微軟正黑體" w:hint="eastAsia"/>
          <w:sz w:val="21"/>
          <w:szCs w:val="21"/>
        </w:rPr>
        <w:t>聯虹建設</w:t>
      </w:r>
      <w:proofErr w:type="gramEnd"/>
      <w:r w:rsidRPr="00CB74F2">
        <w:rPr>
          <w:rFonts w:ascii="微軟正黑體" w:eastAsia="微軟正黑體" w:hAnsi="微軟正黑體" w:cs="微軟正黑體" w:hint="eastAsia"/>
          <w:sz w:val="21"/>
          <w:szCs w:val="21"/>
        </w:rPr>
        <w:t>股份有限公司、龍</w:t>
      </w:r>
      <w:proofErr w:type="gramStart"/>
      <w:r w:rsidRPr="00CB74F2">
        <w:rPr>
          <w:rFonts w:ascii="微軟正黑體" w:eastAsia="微軟正黑體" w:hAnsi="微軟正黑體" w:cs="微軟正黑體" w:hint="eastAsia"/>
          <w:sz w:val="21"/>
          <w:szCs w:val="21"/>
        </w:rPr>
        <w:t>巖</w:t>
      </w:r>
      <w:proofErr w:type="gramEnd"/>
      <w:r w:rsidRPr="00CB74F2">
        <w:rPr>
          <w:rFonts w:ascii="微軟正黑體" w:eastAsia="微軟正黑體" w:hAnsi="微軟正黑體" w:cs="微軟正黑體" w:hint="eastAsia"/>
          <w:sz w:val="21"/>
          <w:szCs w:val="21"/>
        </w:rPr>
        <w:t>股份有限公司</w:t>
      </w:r>
    </w:p>
    <w:p w14:paraId="666D431B" w14:textId="68AFD6B6" w:rsidR="00DE329A" w:rsidRPr="00CB74F2" w:rsidRDefault="00DE329A">
      <w:pPr>
        <w:rPr>
          <w:rFonts w:ascii="微軟正黑體" w:eastAsia="微軟正黑體" w:hAnsi="微軟正黑體" w:cs="微軟正黑體"/>
          <w:sz w:val="21"/>
          <w:szCs w:val="21"/>
        </w:rPr>
      </w:pPr>
    </w:p>
    <w:p w14:paraId="3CCCF08A" w14:textId="0ED49551" w:rsidR="00DE329A" w:rsidRPr="00CB74F2" w:rsidRDefault="00DE329A">
      <w:pPr>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購票優惠方案：</w:t>
      </w:r>
    </w:p>
    <w:p w14:paraId="1585B3B3" w14:textId="204E24EB" w:rsidR="00DE329A" w:rsidRPr="00CB74F2" w:rsidRDefault="00DE329A" w:rsidP="001C4247">
      <w:pPr>
        <w:pStyle w:val="a8"/>
        <w:numPr>
          <w:ilvl w:val="0"/>
          <w:numId w:val="9"/>
        </w:numPr>
        <w:ind w:leftChars="0"/>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信用卡優惠</w:t>
      </w:r>
      <w:r w:rsidR="009511B8" w:rsidRPr="00CB74F2">
        <w:rPr>
          <w:rFonts w:ascii="微軟正黑體" w:eastAsia="微軟正黑體" w:hAnsi="微軟正黑體" w:cs="微軟正黑體" w:hint="eastAsia"/>
          <w:sz w:val="21"/>
          <w:szCs w:val="21"/>
        </w:rPr>
        <w:t>－</w:t>
      </w:r>
      <w:r w:rsidR="00DA7002" w:rsidRPr="00CB74F2">
        <w:rPr>
          <w:rFonts w:ascii="微軟正黑體" w:eastAsia="微軟正黑體" w:hAnsi="微軟正黑體" w:cs="微軟正黑體" w:hint="eastAsia"/>
          <w:sz w:val="21"/>
          <w:szCs w:val="21"/>
        </w:rPr>
        <w:t>現場</w:t>
      </w:r>
      <w:r w:rsidRPr="00CB74F2">
        <w:rPr>
          <w:rFonts w:ascii="微軟正黑體" w:eastAsia="微軟正黑體" w:hAnsi="微軟正黑體" w:cs="微軟正黑體" w:hint="eastAsia"/>
          <w:sz w:val="21"/>
          <w:szCs w:val="21"/>
        </w:rPr>
        <w:t>刷國泰</w:t>
      </w:r>
      <w:proofErr w:type="gramStart"/>
      <w:r w:rsidRPr="00CB74F2">
        <w:rPr>
          <w:rFonts w:ascii="微軟正黑體" w:eastAsia="微軟正黑體" w:hAnsi="微軟正黑體" w:cs="微軟正黑體" w:hint="eastAsia"/>
          <w:sz w:val="21"/>
          <w:szCs w:val="21"/>
        </w:rPr>
        <w:t>世華卡</w:t>
      </w:r>
      <w:proofErr w:type="gramEnd"/>
      <w:r w:rsidRPr="00CB74F2">
        <w:rPr>
          <w:rFonts w:ascii="微軟正黑體" w:eastAsia="微軟正黑體" w:hAnsi="微軟正黑體" w:cs="微軟正黑體" w:hint="eastAsia"/>
          <w:sz w:val="21"/>
          <w:szCs w:val="21"/>
        </w:rPr>
        <w:t>、</w:t>
      </w:r>
      <w:proofErr w:type="gramStart"/>
      <w:r w:rsidRPr="00CB74F2">
        <w:rPr>
          <w:rFonts w:ascii="微軟正黑體" w:eastAsia="微軟正黑體" w:hAnsi="微軟正黑體" w:cs="微軟正黑體" w:hint="eastAsia"/>
          <w:sz w:val="21"/>
          <w:szCs w:val="21"/>
        </w:rPr>
        <w:t>中信卡享展期</w:t>
      </w:r>
      <w:proofErr w:type="gramEnd"/>
      <w:r w:rsidRPr="00CB74F2">
        <w:rPr>
          <w:rFonts w:ascii="微軟正黑體" w:eastAsia="微軟正黑體" w:hAnsi="微軟正黑體" w:cs="微軟正黑體" w:hint="eastAsia"/>
          <w:sz w:val="21"/>
          <w:szCs w:val="21"/>
        </w:rPr>
        <w:t>全票9折優惠。</w:t>
      </w:r>
    </w:p>
    <w:p w14:paraId="006EC94C" w14:textId="084CE6A4" w:rsidR="00DE329A" w:rsidRPr="00CB74F2" w:rsidRDefault="00DE329A" w:rsidP="00DE329A">
      <w:pPr>
        <w:pStyle w:val="a8"/>
        <w:numPr>
          <w:ilvl w:val="0"/>
          <w:numId w:val="9"/>
        </w:numPr>
        <w:ind w:leftChars="0"/>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誠品會員優惠</w:t>
      </w:r>
      <w:r w:rsidR="009511B8" w:rsidRPr="00CB74F2">
        <w:rPr>
          <w:rFonts w:ascii="微軟正黑體" w:eastAsia="微軟正黑體" w:hAnsi="微軟正黑體" w:cs="微軟正黑體" w:hint="eastAsia"/>
          <w:sz w:val="21"/>
          <w:szCs w:val="21"/>
        </w:rPr>
        <w:t>－</w:t>
      </w:r>
      <w:r w:rsidR="00DA7002" w:rsidRPr="00CB74F2">
        <w:rPr>
          <w:rFonts w:ascii="微軟正黑體" w:eastAsia="微軟正黑體" w:hAnsi="微軟正黑體" w:cs="微軟正黑體" w:hint="eastAsia"/>
          <w:sz w:val="21"/>
          <w:szCs w:val="21"/>
        </w:rPr>
        <w:t>現場</w:t>
      </w:r>
      <w:r w:rsidRPr="00CB74F2">
        <w:rPr>
          <w:rFonts w:ascii="微軟正黑體" w:eastAsia="微軟正黑體" w:hAnsi="微軟正黑體" w:cs="微軟正黑體" w:hint="eastAsia"/>
          <w:sz w:val="21"/>
          <w:szCs w:val="21"/>
        </w:rPr>
        <w:t>憑誠品會員(需出示會員卡號)享展期全票9折優惠。</w:t>
      </w:r>
    </w:p>
    <w:p w14:paraId="19EAF414" w14:textId="19E49ADC" w:rsidR="001C4247" w:rsidRPr="00CB74F2" w:rsidRDefault="001C4247" w:rsidP="001C4247">
      <w:pPr>
        <w:pStyle w:val="a8"/>
        <w:numPr>
          <w:ilvl w:val="0"/>
          <w:numId w:val="9"/>
        </w:numPr>
        <w:ind w:leftChars="0"/>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兩</w:t>
      </w:r>
      <w:proofErr w:type="gramStart"/>
      <w:r w:rsidRPr="00CB74F2">
        <w:rPr>
          <w:rFonts w:ascii="微軟正黑體" w:eastAsia="微軟正黑體" w:hAnsi="微軟正黑體" w:cs="微軟正黑體" w:hint="eastAsia"/>
          <w:sz w:val="21"/>
          <w:szCs w:val="21"/>
        </w:rPr>
        <w:t>廳院付費</w:t>
      </w:r>
      <w:proofErr w:type="gramEnd"/>
      <w:r w:rsidRPr="00CB74F2">
        <w:rPr>
          <w:rFonts w:ascii="微軟正黑體" w:eastAsia="微軟正黑體" w:hAnsi="微軟正黑體" w:cs="微軟正黑體" w:hint="eastAsia"/>
          <w:sz w:val="21"/>
          <w:szCs w:val="21"/>
        </w:rPr>
        <w:t>會員優惠：展覽</w:t>
      </w:r>
      <w:proofErr w:type="gramStart"/>
      <w:r w:rsidRPr="00CB74F2">
        <w:rPr>
          <w:rFonts w:ascii="微軟正黑體" w:eastAsia="微軟正黑體" w:hAnsi="微軟正黑體" w:cs="微軟正黑體" w:hint="eastAsia"/>
          <w:sz w:val="21"/>
          <w:szCs w:val="21"/>
        </w:rPr>
        <w:t>期間，</w:t>
      </w:r>
      <w:proofErr w:type="gramEnd"/>
      <w:r w:rsidRPr="00CB74F2">
        <w:rPr>
          <w:rFonts w:ascii="微軟正黑體" w:eastAsia="微軟正黑體" w:hAnsi="微軟正黑體" w:cs="微軟正黑體" w:hint="eastAsia"/>
          <w:sz w:val="21"/>
          <w:szCs w:val="21"/>
        </w:rPr>
        <w:t>憑兩</w:t>
      </w:r>
      <w:proofErr w:type="gramStart"/>
      <w:r w:rsidRPr="00CB74F2">
        <w:rPr>
          <w:rFonts w:ascii="微軟正黑體" w:eastAsia="微軟正黑體" w:hAnsi="微軟正黑體" w:cs="微軟正黑體" w:hint="eastAsia"/>
          <w:sz w:val="21"/>
          <w:szCs w:val="21"/>
        </w:rPr>
        <w:t>廳院付費</w:t>
      </w:r>
      <w:proofErr w:type="gramEnd"/>
      <w:r w:rsidRPr="00CB74F2">
        <w:rPr>
          <w:rFonts w:ascii="微軟正黑體" w:eastAsia="微軟正黑體" w:hAnsi="微軟正黑體" w:cs="微軟正黑體" w:hint="eastAsia"/>
          <w:sz w:val="21"/>
          <w:szCs w:val="21"/>
        </w:rPr>
        <w:t>會員(廳院人、</w:t>
      </w:r>
      <w:proofErr w:type="gramStart"/>
      <w:r w:rsidRPr="00CB74F2">
        <w:rPr>
          <w:rFonts w:ascii="微軟正黑體" w:eastAsia="微軟正黑體" w:hAnsi="微軟正黑體" w:cs="微軟正黑體" w:hint="eastAsia"/>
          <w:sz w:val="21"/>
          <w:szCs w:val="21"/>
        </w:rPr>
        <w:t>廳院迷</w:t>
      </w:r>
      <w:proofErr w:type="gramEnd"/>
      <w:r w:rsidRPr="00CB74F2">
        <w:rPr>
          <w:rFonts w:ascii="微軟正黑體" w:eastAsia="微軟正黑體" w:hAnsi="微軟正黑體" w:cs="微軟正黑體" w:hint="eastAsia"/>
          <w:sz w:val="21"/>
          <w:szCs w:val="21"/>
        </w:rPr>
        <w:t>)於OPENTIX</w:t>
      </w:r>
      <w:proofErr w:type="gramStart"/>
      <w:r w:rsidRPr="00CB74F2">
        <w:rPr>
          <w:rFonts w:ascii="微軟正黑體" w:eastAsia="微軟正黑體" w:hAnsi="微軟正黑體" w:cs="微軟正黑體" w:hint="eastAsia"/>
          <w:sz w:val="21"/>
          <w:szCs w:val="21"/>
        </w:rPr>
        <w:t>平台線上購票</w:t>
      </w:r>
      <w:proofErr w:type="gramEnd"/>
      <w:r w:rsidRPr="00CB74F2">
        <w:rPr>
          <w:rFonts w:ascii="微軟正黑體" w:eastAsia="微軟正黑體" w:hAnsi="微軟正黑體" w:cs="微軟正黑體" w:hint="eastAsia"/>
          <w:sz w:val="21"/>
          <w:szCs w:val="21"/>
        </w:rPr>
        <w:t>，享展期全票9折優惠。</w:t>
      </w:r>
    </w:p>
    <w:p w14:paraId="352D095B" w14:textId="3457895F" w:rsidR="00DE329A" w:rsidRPr="00CB74F2" w:rsidRDefault="00DE329A" w:rsidP="001C4247">
      <w:pPr>
        <w:pStyle w:val="a8"/>
        <w:numPr>
          <w:ilvl w:val="0"/>
          <w:numId w:val="9"/>
        </w:numPr>
        <w:ind w:leftChars="0"/>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票</w:t>
      </w:r>
      <w:proofErr w:type="gramStart"/>
      <w:r w:rsidRPr="00CB74F2">
        <w:rPr>
          <w:rFonts w:ascii="微軟正黑體" w:eastAsia="微軟正黑體" w:hAnsi="微軟正黑體" w:cs="微軟正黑體" w:hint="eastAsia"/>
          <w:sz w:val="21"/>
          <w:szCs w:val="21"/>
        </w:rPr>
        <w:t>券</w:t>
      </w:r>
      <w:proofErr w:type="gramEnd"/>
      <w:r w:rsidR="001C4247" w:rsidRPr="00CB74F2">
        <w:rPr>
          <w:rFonts w:ascii="微軟正黑體" w:eastAsia="微軟正黑體" w:hAnsi="微軟正黑體" w:cs="微軟正黑體" w:hint="eastAsia"/>
          <w:sz w:val="21"/>
          <w:szCs w:val="21"/>
        </w:rPr>
        <w:t>互惠</w:t>
      </w:r>
      <w:r w:rsidR="009511B8" w:rsidRPr="00CB74F2">
        <w:rPr>
          <w:rFonts w:ascii="微軟正黑體" w:eastAsia="微軟正黑體" w:hAnsi="微軟正黑體" w:cs="微軟正黑體" w:hint="eastAsia"/>
          <w:sz w:val="21"/>
          <w:szCs w:val="21"/>
        </w:rPr>
        <w:t>－</w:t>
      </w:r>
      <w:r w:rsidR="00DA7002" w:rsidRPr="00CB74F2">
        <w:rPr>
          <w:rFonts w:ascii="微軟正黑體" w:eastAsia="微軟正黑體" w:hAnsi="微軟正黑體" w:cs="微軟正黑體" w:hint="eastAsia"/>
          <w:sz w:val="21"/>
          <w:szCs w:val="21"/>
        </w:rPr>
        <w:t>現場</w:t>
      </w:r>
      <w:r w:rsidRPr="00CB74F2">
        <w:rPr>
          <w:rFonts w:ascii="微軟正黑體" w:eastAsia="微軟正黑體" w:hAnsi="微軟正黑體" w:cs="微軟正黑體" w:hint="eastAsia"/>
          <w:sz w:val="21"/>
          <w:szCs w:val="21"/>
        </w:rPr>
        <w:t>憑「台灣設計館」當期展覽門票、「不只是圖書館」當日門票，享展期全票9折優惠</w:t>
      </w:r>
      <w:r w:rsidR="001C4247" w:rsidRPr="00CB74F2">
        <w:rPr>
          <w:rFonts w:ascii="微軟正黑體" w:eastAsia="微軟正黑體" w:hAnsi="微軟正黑體" w:cs="微軟正黑體" w:hint="eastAsia"/>
          <w:sz w:val="21"/>
          <w:szCs w:val="21"/>
        </w:rPr>
        <w:t>；憑《挑戰—安藤忠雄展》展覽門票，享「台灣設計館」、「不只是圖書館」、「設計點」購票/購物9折優惠。</w:t>
      </w:r>
    </w:p>
    <w:p w14:paraId="09E608D4" w14:textId="259F12EE" w:rsidR="00DE329A" w:rsidRPr="00CB74F2" w:rsidRDefault="00DE329A" w:rsidP="009511B8">
      <w:pPr>
        <w:pStyle w:val="a8"/>
        <w:numPr>
          <w:ilvl w:val="0"/>
          <w:numId w:val="9"/>
        </w:numPr>
        <w:ind w:leftChars="0"/>
        <w:rPr>
          <w:rFonts w:ascii="微軟正黑體" w:eastAsia="微軟正黑體" w:hAnsi="微軟正黑體" w:cs="微軟正黑體"/>
          <w:sz w:val="21"/>
          <w:szCs w:val="21"/>
        </w:rPr>
      </w:pPr>
      <w:r w:rsidRPr="00CB74F2">
        <w:rPr>
          <w:rFonts w:ascii="微軟正黑體" w:eastAsia="微軟正黑體" w:hAnsi="微軟正黑體" w:cs="微軟正黑體" w:hint="eastAsia"/>
          <w:sz w:val="21"/>
          <w:szCs w:val="21"/>
        </w:rPr>
        <w:t>展覽住房</w:t>
      </w:r>
      <w:proofErr w:type="gramStart"/>
      <w:r w:rsidRPr="00CB74F2">
        <w:rPr>
          <w:rFonts w:ascii="微軟正黑體" w:eastAsia="微軟正黑體" w:hAnsi="微軟正黑體" w:cs="微軟正黑體" w:hint="eastAsia"/>
          <w:sz w:val="21"/>
          <w:szCs w:val="21"/>
        </w:rPr>
        <w:t>專案</w:t>
      </w:r>
      <w:r w:rsidR="009511B8" w:rsidRPr="00CB74F2">
        <w:rPr>
          <w:rFonts w:ascii="微軟正黑體" w:eastAsia="微軟正黑體" w:hAnsi="微軟正黑體" w:cs="微軟正黑體" w:hint="eastAsia"/>
          <w:sz w:val="21"/>
          <w:szCs w:val="21"/>
        </w:rPr>
        <w:t>－</w:t>
      </w:r>
      <w:r w:rsidRPr="00CB74F2">
        <w:rPr>
          <w:rFonts w:ascii="微軟正黑體" w:eastAsia="微軟正黑體" w:hAnsi="微軟正黑體" w:cs="微軟正黑體" w:hint="eastAsia"/>
          <w:sz w:val="21"/>
          <w:szCs w:val="21"/>
        </w:rPr>
        <w:t>詳見</w:t>
      </w:r>
      <w:proofErr w:type="gramEnd"/>
      <w:r w:rsidR="009511B8" w:rsidRPr="00CB74F2">
        <w:rPr>
          <w:rFonts w:ascii="微軟正黑體" w:eastAsia="微軟正黑體" w:hAnsi="微軟正黑體" w:cs="微軟正黑體" w:hint="eastAsia"/>
          <w:sz w:val="21"/>
          <w:szCs w:val="21"/>
        </w:rPr>
        <w:t>「</w:t>
      </w:r>
      <w:r w:rsidRPr="00CB74F2">
        <w:rPr>
          <w:rFonts w:ascii="微軟正黑體" w:eastAsia="微軟正黑體" w:hAnsi="微軟正黑體" w:cs="微軟正黑體" w:hint="eastAsia"/>
          <w:sz w:val="21"/>
          <w:szCs w:val="21"/>
        </w:rPr>
        <w:t>和苑三井花園飯店台北忠孝</w:t>
      </w:r>
      <w:r w:rsidR="009511B8" w:rsidRPr="00CB74F2">
        <w:rPr>
          <w:rFonts w:ascii="微軟正黑體" w:eastAsia="微軟正黑體" w:hAnsi="微軟正黑體" w:cs="微軟正黑體" w:hint="eastAsia"/>
          <w:sz w:val="21"/>
          <w:szCs w:val="21"/>
        </w:rPr>
        <w:t>」</w:t>
      </w:r>
      <w:r w:rsidRPr="00CB74F2">
        <w:rPr>
          <w:rFonts w:ascii="微軟正黑體" w:eastAsia="微軟正黑體" w:hAnsi="微軟正黑體" w:cs="微軟正黑體" w:hint="eastAsia"/>
          <w:sz w:val="21"/>
          <w:szCs w:val="21"/>
        </w:rPr>
        <w:t>、</w:t>
      </w:r>
      <w:r w:rsidR="009511B8" w:rsidRPr="00CB74F2">
        <w:rPr>
          <w:rFonts w:ascii="微軟正黑體" w:eastAsia="微軟正黑體" w:hAnsi="微軟正黑體" w:cs="微軟正黑體" w:hint="eastAsia"/>
          <w:sz w:val="21"/>
          <w:szCs w:val="21"/>
        </w:rPr>
        <w:t>「</w:t>
      </w:r>
      <w:r w:rsidRPr="00CB74F2">
        <w:rPr>
          <w:rFonts w:ascii="微軟正黑體" w:eastAsia="微軟正黑體" w:hAnsi="微軟正黑體" w:cs="微軟正黑體" w:hint="eastAsia"/>
          <w:sz w:val="21"/>
          <w:szCs w:val="21"/>
        </w:rPr>
        <w:t>天成文旅-華山</w:t>
      </w:r>
      <w:proofErr w:type="gramStart"/>
      <w:r w:rsidRPr="00CB74F2">
        <w:rPr>
          <w:rFonts w:ascii="微軟正黑體" w:eastAsia="微軟正黑體" w:hAnsi="微軟正黑體" w:cs="微軟正黑體" w:hint="eastAsia"/>
          <w:sz w:val="21"/>
          <w:szCs w:val="21"/>
        </w:rPr>
        <w:t>町</w:t>
      </w:r>
      <w:proofErr w:type="gramEnd"/>
      <w:r w:rsidR="009511B8" w:rsidRPr="00CB74F2">
        <w:rPr>
          <w:rFonts w:ascii="微軟正黑體" w:eastAsia="微軟正黑體" w:hAnsi="微軟正黑體" w:cs="微軟正黑體" w:hint="eastAsia"/>
          <w:sz w:val="21"/>
          <w:szCs w:val="21"/>
        </w:rPr>
        <w:t>」</w:t>
      </w:r>
      <w:r w:rsidRPr="00CB74F2">
        <w:rPr>
          <w:rFonts w:ascii="微軟正黑體" w:eastAsia="微軟正黑體" w:hAnsi="微軟正黑體" w:cs="微軟正黑體" w:hint="eastAsia"/>
          <w:sz w:val="21"/>
          <w:szCs w:val="21"/>
        </w:rPr>
        <w:t>官網</w:t>
      </w:r>
    </w:p>
    <w:sectPr w:rsidR="00DE329A" w:rsidRPr="00CB74F2">
      <w:headerReference w:type="default" r:id="rId33"/>
      <w:footerReference w:type="default" r:id="rId34"/>
      <w:pgSz w:w="11906" w:h="16838"/>
      <w:pgMar w:top="1440" w:right="1247" w:bottom="1440"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22030" w14:textId="77777777" w:rsidR="000C549D" w:rsidRDefault="000C549D">
      <w:r>
        <w:separator/>
      </w:r>
    </w:p>
  </w:endnote>
  <w:endnote w:type="continuationSeparator" w:id="0">
    <w:p w14:paraId="0302A514" w14:textId="77777777" w:rsidR="000C549D" w:rsidRDefault="000C5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4B4"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16AF" w14:textId="77777777" w:rsidR="005E7D94" w:rsidRDefault="005E7D94">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3</w:t>
    </w:r>
    <w:r>
      <w:rPr>
        <w:color w:val="000000"/>
        <w:sz w:val="20"/>
        <w:szCs w:val="20"/>
      </w:rPr>
      <w:fldChar w:fldCharType="end"/>
    </w:r>
  </w:p>
  <w:p w14:paraId="3AC90D85" w14:textId="24AEF6BE" w:rsidR="005E7D94" w:rsidRDefault="005E7D94">
    <w:pPr>
      <w:pBdr>
        <w:top w:val="nil"/>
        <w:left w:val="nil"/>
        <w:bottom w:val="nil"/>
        <w:right w:val="nil"/>
        <w:between w:val="nil"/>
      </w:pBdr>
      <w:tabs>
        <w:tab w:val="center" w:pos="4153"/>
        <w:tab w:val="right" w:pos="8306"/>
      </w:tabs>
      <w:rPr>
        <w:color w:val="000000"/>
        <w:sz w:val="20"/>
        <w:szCs w:val="20"/>
      </w:rPr>
    </w:pPr>
    <w:r>
      <w:rPr>
        <w:rFonts w:ascii="微軟正黑體" w:eastAsia="微軟正黑體" w:hAnsi="微軟正黑體" w:cs="微軟正黑體"/>
        <w:b/>
        <w:color w:val="000000"/>
        <w:sz w:val="22"/>
        <w:szCs w:val="22"/>
      </w:rPr>
      <w:t>媒體聯絡人</w:t>
    </w:r>
    <w:proofErr w:type="gramStart"/>
    <w:r>
      <w:rPr>
        <w:rFonts w:ascii="微軟正黑體" w:eastAsia="微軟正黑體" w:hAnsi="微軟正黑體" w:cs="微軟正黑體"/>
        <w:b/>
        <w:color w:val="000000"/>
        <w:sz w:val="22"/>
        <w:szCs w:val="22"/>
      </w:rPr>
      <w:t>│</w:t>
    </w:r>
    <w:proofErr w:type="gramEnd"/>
    <w:r>
      <w:rPr>
        <w:rFonts w:ascii="微軟正黑體" w:eastAsia="微軟正黑體" w:hAnsi="微軟正黑體" w:cs="微軟正黑體"/>
        <w:b/>
        <w:color w:val="000000"/>
        <w:sz w:val="22"/>
        <w:szCs w:val="22"/>
      </w:rPr>
      <w:t>李燕姍 02-8772-6757#3531</w:t>
    </w:r>
    <w:r w:rsidR="007C7A9D">
      <w:rPr>
        <w:rFonts w:ascii="微軟正黑體" w:eastAsia="微軟正黑體" w:hAnsi="微軟正黑體" w:cs="微軟正黑體"/>
        <w:b/>
        <w:color w:val="000000"/>
        <w:sz w:val="22"/>
        <w:szCs w:val="22"/>
      </w:rPr>
      <w:t xml:space="preserve"> / 0920-839-757</w:t>
    </w:r>
    <w:proofErr w:type="gramStart"/>
    <w:r>
      <w:rPr>
        <w:rFonts w:ascii="微軟正黑體" w:eastAsia="微軟正黑體" w:hAnsi="微軟正黑體" w:cs="微軟正黑體"/>
        <w:b/>
        <w:color w:val="000000"/>
        <w:sz w:val="22"/>
        <w:szCs w:val="22"/>
      </w:rPr>
      <w:t>│</w:t>
    </w:r>
    <w:proofErr w:type="gramEnd"/>
    <w:r>
      <w:rPr>
        <w:rFonts w:ascii="微軟正黑體" w:eastAsia="微軟正黑體" w:hAnsi="微軟正黑體" w:cs="微軟正黑體"/>
        <w:b/>
        <w:color w:val="000000"/>
        <w:sz w:val="22"/>
        <w:szCs w:val="22"/>
      </w:rPr>
      <w:t>yslee@jutfoundation.org.tw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E9E22" w14:textId="77777777" w:rsidR="000C549D" w:rsidRDefault="000C549D">
      <w:r>
        <w:rPr>
          <w:rFonts w:hint="eastAsia"/>
        </w:rPr>
        <w:separator/>
      </w:r>
    </w:p>
  </w:footnote>
  <w:footnote w:type="continuationSeparator" w:id="0">
    <w:p w14:paraId="5965C95C" w14:textId="77777777" w:rsidR="000C549D" w:rsidRDefault="000C5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80B27" w14:textId="7428AEF0" w:rsidR="005E7D94" w:rsidRPr="00705BB0" w:rsidRDefault="0056499D">
    <w:pPr>
      <w:pBdr>
        <w:top w:val="nil"/>
        <w:left w:val="nil"/>
        <w:bottom w:val="nil"/>
        <w:right w:val="nil"/>
        <w:between w:val="nil"/>
      </w:pBdr>
      <w:tabs>
        <w:tab w:val="center" w:pos="4153"/>
        <w:tab w:val="right" w:pos="8306"/>
      </w:tabs>
      <w:rPr>
        <w:rFonts w:ascii="微軟正黑體" w:eastAsia="微軟正黑體" w:hAnsi="微軟正黑體" w:cs="微軟正黑體"/>
        <w:color w:val="000000"/>
        <w:sz w:val="18"/>
        <w:szCs w:val="18"/>
      </w:rPr>
    </w:pPr>
    <w:r w:rsidRPr="00705BB0">
      <w:rPr>
        <w:rFonts w:ascii="微軟正黑體" w:eastAsia="微軟正黑體" w:hAnsi="微軟正黑體" w:cs="微軟正黑體" w:hint="eastAsia"/>
        <w:color w:val="000000"/>
        <w:sz w:val="18"/>
        <w:szCs w:val="18"/>
      </w:rPr>
      <w:t>忠泰美術館</w:t>
    </w:r>
    <w:r w:rsidR="009E7A20" w:rsidRPr="00705BB0">
      <w:rPr>
        <w:noProof/>
        <w:sz w:val="18"/>
        <w:szCs w:val="18"/>
      </w:rPr>
      <w:drawing>
        <wp:anchor distT="0" distB="0" distL="114300" distR="114300" simplePos="0" relativeHeight="251658240" behindDoc="0" locked="0" layoutInCell="1" hidden="0" allowOverlap="1" wp14:anchorId="38931821" wp14:editId="0F66D3BC">
          <wp:simplePos x="0" y="0"/>
          <wp:positionH relativeFrom="column">
            <wp:posOffset>4838065</wp:posOffset>
          </wp:positionH>
          <wp:positionV relativeFrom="paragraph">
            <wp:posOffset>-17780</wp:posOffset>
          </wp:positionV>
          <wp:extent cx="1362075" cy="354330"/>
          <wp:effectExtent l="0" t="0" r="0" b="7620"/>
          <wp:wrapNone/>
          <wp:docPr id="48"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r w:rsidR="00402BFE" w:rsidRPr="00402BFE">
      <w:rPr>
        <w:rFonts w:ascii="微軟正黑體" w:eastAsia="微軟正黑體" w:hAnsi="微軟正黑體" w:cs="微軟正黑體" w:hint="eastAsia"/>
        <w:color w:val="000000"/>
        <w:sz w:val="18"/>
        <w:szCs w:val="18"/>
      </w:rPr>
      <w:t>《挑戰—安藤忠雄展》</w:t>
    </w:r>
  </w:p>
  <w:p w14:paraId="269AAB9F" w14:textId="5DA4FC8E" w:rsidR="009E7A20" w:rsidRPr="00705BB0" w:rsidRDefault="00ED7B2B">
    <w:pPr>
      <w:pBdr>
        <w:top w:val="nil"/>
        <w:left w:val="nil"/>
        <w:bottom w:val="nil"/>
        <w:right w:val="nil"/>
        <w:between w:val="nil"/>
      </w:pBdr>
      <w:tabs>
        <w:tab w:val="center" w:pos="4153"/>
        <w:tab w:val="right" w:pos="8306"/>
      </w:tabs>
      <w:rPr>
        <w:rFonts w:ascii="微軟正黑體" w:eastAsia="微軟正黑體" w:hAnsi="微軟正黑體" w:cs="微軟正黑體"/>
        <w:color w:val="000000"/>
        <w:sz w:val="18"/>
        <w:szCs w:val="18"/>
      </w:rPr>
    </w:pPr>
    <w:r>
      <w:rPr>
        <w:rFonts w:ascii="微軟正黑體" w:eastAsia="微軟正黑體" w:hAnsi="微軟正黑體" w:cs="微軟正黑體" w:hint="eastAsia"/>
        <w:color w:val="000000"/>
        <w:sz w:val="18"/>
        <w:szCs w:val="18"/>
      </w:rPr>
      <w:t>活動</w:t>
    </w:r>
    <w:r w:rsidR="005E7D94" w:rsidRPr="00705BB0">
      <w:rPr>
        <w:rFonts w:ascii="微軟正黑體" w:eastAsia="微軟正黑體" w:hAnsi="微軟正黑體" w:cs="微軟正黑體"/>
        <w:color w:val="000000"/>
        <w:sz w:val="18"/>
        <w:szCs w:val="18"/>
      </w:rPr>
      <w:t>新聞稿 20</w:t>
    </w:r>
    <w:r w:rsidR="005E7D94" w:rsidRPr="00705BB0">
      <w:rPr>
        <w:rFonts w:ascii="微軟正黑體" w:eastAsia="微軟正黑體" w:hAnsi="微軟正黑體" w:cs="微軟正黑體" w:hint="eastAsia"/>
        <w:color w:val="000000"/>
        <w:sz w:val="18"/>
        <w:szCs w:val="18"/>
      </w:rPr>
      <w:t>2</w:t>
    </w:r>
    <w:r w:rsidR="0056499D" w:rsidRPr="00705BB0">
      <w:rPr>
        <w:rFonts w:ascii="微軟正黑體" w:eastAsia="微軟正黑體" w:hAnsi="微軟正黑體" w:cs="微軟正黑體" w:hint="eastAsia"/>
        <w:color w:val="000000"/>
        <w:sz w:val="18"/>
        <w:szCs w:val="18"/>
      </w:rPr>
      <w:t>2</w:t>
    </w:r>
    <w:r w:rsidR="005E7D94" w:rsidRPr="00705BB0">
      <w:rPr>
        <w:rFonts w:ascii="微軟正黑體" w:eastAsia="微軟正黑體" w:hAnsi="微軟正黑體" w:cs="微軟正黑體"/>
        <w:color w:val="000000"/>
        <w:sz w:val="18"/>
        <w:szCs w:val="18"/>
      </w:rPr>
      <w:t>年</w:t>
    </w:r>
    <w:r>
      <w:rPr>
        <w:rFonts w:ascii="微軟正黑體" w:eastAsia="微軟正黑體" w:hAnsi="微軟正黑體" w:cs="微軟正黑體" w:hint="eastAsia"/>
        <w:color w:val="000000"/>
        <w:sz w:val="18"/>
        <w:szCs w:val="18"/>
      </w:rPr>
      <w:t>6</w:t>
    </w:r>
    <w:r w:rsidR="005E7D94" w:rsidRPr="00705BB0">
      <w:rPr>
        <w:rFonts w:ascii="微軟正黑體" w:eastAsia="微軟正黑體" w:hAnsi="微軟正黑體" w:cs="微軟正黑體"/>
        <w:color w:val="000000"/>
        <w:sz w:val="18"/>
        <w:szCs w:val="18"/>
      </w:rPr>
      <w:t>月</w:t>
    </w:r>
    <w:r>
      <w:rPr>
        <w:rFonts w:ascii="微軟正黑體" w:eastAsia="微軟正黑體" w:hAnsi="微軟正黑體" w:cs="微軟正黑體" w:hint="eastAsia"/>
        <w:color w:val="000000"/>
        <w:sz w:val="18"/>
        <w:szCs w:val="18"/>
      </w:rPr>
      <w:t>2</w:t>
    </w:r>
    <w:r w:rsidR="005E7D94" w:rsidRPr="00705BB0">
      <w:rPr>
        <w:rFonts w:ascii="微軟正黑體" w:eastAsia="微軟正黑體" w:hAnsi="微軟正黑體" w:cs="微軟正黑體"/>
        <w:color w:val="000000"/>
        <w:sz w:val="18"/>
        <w:szCs w:val="18"/>
      </w:rPr>
      <w:t>日</w:t>
    </w:r>
    <w:r w:rsidR="00811DC8">
      <w:rPr>
        <w:rFonts w:ascii="微軟正黑體" w:eastAsia="微軟正黑體" w:hAnsi="微軟正黑體" w:cs="微軟正黑體" w:hint="eastAsia"/>
        <w:color w:val="000000"/>
        <w:sz w:val="18"/>
        <w:szCs w:val="18"/>
      </w:rPr>
      <w:t>會後</w:t>
    </w:r>
    <w:r w:rsidR="005E7D94" w:rsidRPr="00705BB0">
      <w:rPr>
        <w:rFonts w:ascii="微軟正黑體" w:eastAsia="微軟正黑體" w:hAnsi="微軟正黑體" w:cs="微軟正黑體"/>
        <w:color w:val="000000"/>
        <w:sz w:val="18"/>
        <w:szCs w:val="18"/>
      </w:rPr>
      <w:t>發佈</w:t>
    </w:r>
  </w:p>
  <w:p w14:paraId="5290E169" w14:textId="33F88638" w:rsidR="005E7D94" w:rsidRDefault="005E7D94">
    <w:pPr>
      <w:pBdr>
        <w:top w:val="nil"/>
        <w:left w:val="nil"/>
        <w:bottom w:val="nil"/>
        <w:right w:val="nil"/>
        <w:between w:val="nil"/>
      </w:pBdr>
      <w:tabs>
        <w:tab w:val="center" w:pos="4153"/>
        <w:tab w:val="right" w:pos="8306"/>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80F9C"/>
    <w:multiLevelType w:val="hybridMultilevel"/>
    <w:tmpl w:val="EE12BE5E"/>
    <w:lvl w:ilvl="0" w:tplc="6D10949A">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C257A2F"/>
    <w:multiLevelType w:val="hybridMultilevel"/>
    <w:tmpl w:val="47FA8F02"/>
    <w:lvl w:ilvl="0" w:tplc="0409000D">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 w15:restartNumberingAfterBreak="0">
    <w:nsid w:val="248D6CE9"/>
    <w:multiLevelType w:val="hybridMultilevel"/>
    <w:tmpl w:val="05D4F4E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B033C5D"/>
    <w:multiLevelType w:val="hybridMultilevel"/>
    <w:tmpl w:val="D70EB53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EEF14A3"/>
    <w:multiLevelType w:val="hybridMultilevel"/>
    <w:tmpl w:val="D8027B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40400680"/>
    <w:multiLevelType w:val="hybridMultilevel"/>
    <w:tmpl w:val="8780A254"/>
    <w:lvl w:ilvl="0" w:tplc="6D10949A">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4CD71FA1"/>
    <w:multiLevelType w:val="hybridMultilevel"/>
    <w:tmpl w:val="11B0F4C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60EB676B"/>
    <w:multiLevelType w:val="hybridMultilevel"/>
    <w:tmpl w:val="805E18AE"/>
    <w:lvl w:ilvl="0" w:tplc="6D10949A">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69B50A90"/>
    <w:multiLevelType w:val="multilevel"/>
    <w:tmpl w:val="C6D0A0B2"/>
    <w:lvl w:ilvl="0">
      <w:start w:val="1"/>
      <w:numFmt w:val="bullet"/>
      <w:lvlText w:val="■"/>
      <w:lvlJc w:val="left"/>
      <w:pPr>
        <w:ind w:left="1920" w:hanging="480"/>
      </w:pPr>
      <w:rPr>
        <w:rFonts w:ascii="Noto Sans Symbols" w:eastAsia="Noto Sans Symbols" w:hAnsi="Noto Sans Symbols" w:cs="Noto Sans Symbols"/>
      </w:rPr>
    </w:lvl>
    <w:lvl w:ilvl="1">
      <w:start w:val="1"/>
      <w:numFmt w:val="bullet"/>
      <w:lvlText w:val="■"/>
      <w:lvlJc w:val="left"/>
      <w:pPr>
        <w:ind w:left="2400" w:hanging="480"/>
      </w:pPr>
      <w:rPr>
        <w:rFonts w:ascii="Noto Sans Symbols" w:eastAsia="Noto Sans Symbols" w:hAnsi="Noto Sans Symbols" w:cs="Noto Sans Symbols"/>
      </w:rPr>
    </w:lvl>
    <w:lvl w:ilvl="2">
      <w:start w:val="1"/>
      <w:numFmt w:val="bullet"/>
      <w:lvlText w:val="◆"/>
      <w:lvlJc w:val="left"/>
      <w:pPr>
        <w:ind w:left="2880" w:hanging="480"/>
      </w:pPr>
      <w:rPr>
        <w:rFonts w:ascii="Noto Sans Symbols" w:eastAsia="Noto Sans Symbols" w:hAnsi="Noto Sans Symbols" w:cs="Noto Sans Symbols"/>
      </w:rPr>
    </w:lvl>
    <w:lvl w:ilvl="3">
      <w:start w:val="1"/>
      <w:numFmt w:val="bullet"/>
      <w:lvlText w:val="●"/>
      <w:lvlJc w:val="left"/>
      <w:pPr>
        <w:ind w:left="3360" w:hanging="480"/>
      </w:pPr>
      <w:rPr>
        <w:rFonts w:ascii="Noto Sans Symbols" w:eastAsia="Noto Sans Symbols" w:hAnsi="Noto Sans Symbols" w:cs="Noto Sans Symbols"/>
      </w:rPr>
    </w:lvl>
    <w:lvl w:ilvl="4">
      <w:start w:val="1"/>
      <w:numFmt w:val="bullet"/>
      <w:lvlText w:val="■"/>
      <w:lvlJc w:val="left"/>
      <w:pPr>
        <w:ind w:left="3840" w:hanging="480"/>
      </w:pPr>
      <w:rPr>
        <w:rFonts w:ascii="Noto Sans Symbols" w:eastAsia="Noto Sans Symbols" w:hAnsi="Noto Sans Symbols" w:cs="Noto Sans Symbols"/>
      </w:rPr>
    </w:lvl>
    <w:lvl w:ilvl="5">
      <w:start w:val="1"/>
      <w:numFmt w:val="bullet"/>
      <w:lvlText w:val="◆"/>
      <w:lvlJc w:val="left"/>
      <w:pPr>
        <w:ind w:left="4320" w:hanging="480"/>
      </w:pPr>
      <w:rPr>
        <w:rFonts w:ascii="Noto Sans Symbols" w:eastAsia="Noto Sans Symbols" w:hAnsi="Noto Sans Symbols" w:cs="Noto Sans Symbols"/>
      </w:rPr>
    </w:lvl>
    <w:lvl w:ilvl="6">
      <w:start w:val="1"/>
      <w:numFmt w:val="bullet"/>
      <w:lvlText w:val="●"/>
      <w:lvlJc w:val="left"/>
      <w:pPr>
        <w:ind w:left="4800" w:hanging="480"/>
      </w:pPr>
      <w:rPr>
        <w:rFonts w:ascii="Noto Sans Symbols" w:eastAsia="Noto Sans Symbols" w:hAnsi="Noto Sans Symbols" w:cs="Noto Sans Symbols"/>
      </w:rPr>
    </w:lvl>
    <w:lvl w:ilvl="7">
      <w:start w:val="1"/>
      <w:numFmt w:val="bullet"/>
      <w:lvlText w:val="■"/>
      <w:lvlJc w:val="left"/>
      <w:pPr>
        <w:ind w:left="5280" w:hanging="480"/>
      </w:pPr>
      <w:rPr>
        <w:rFonts w:ascii="Noto Sans Symbols" w:eastAsia="Noto Sans Symbols" w:hAnsi="Noto Sans Symbols" w:cs="Noto Sans Symbols"/>
      </w:rPr>
    </w:lvl>
    <w:lvl w:ilvl="8">
      <w:start w:val="1"/>
      <w:numFmt w:val="bullet"/>
      <w:lvlText w:val="◆"/>
      <w:lvlJc w:val="left"/>
      <w:pPr>
        <w:ind w:left="5760" w:hanging="480"/>
      </w:pPr>
      <w:rPr>
        <w:rFonts w:ascii="Noto Sans Symbols" w:eastAsia="Noto Sans Symbols" w:hAnsi="Noto Sans Symbols" w:cs="Noto Sans Symbols"/>
      </w:rPr>
    </w:lvl>
  </w:abstractNum>
  <w:num w:numId="1" w16cid:durableId="1930657651">
    <w:abstractNumId w:val="8"/>
  </w:num>
  <w:num w:numId="2" w16cid:durableId="370106517">
    <w:abstractNumId w:val="4"/>
  </w:num>
  <w:num w:numId="3" w16cid:durableId="772825618">
    <w:abstractNumId w:val="1"/>
  </w:num>
  <w:num w:numId="4" w16cid:durableId="445587111">
    <w:abstractNumId w:val="7"/>
  </w:num>
  <w:num w:numId="5" w16cid:durableId="814295678">
    <w:abstractNumId w:val="5"/>
  </w:num>
  <w:num w:numId="6" w16cid:durableId="1856922785">
    <w:abstractNumId w:val="0"/>
  </w:num>
  <w:num w:numId="7" w16cid:durableId="827474793">
    <w:abstractNumId w:val="2"/>
  </w:num>
  <w:num w:numId="8" w16cid:durableId="276178823">
    <w:abstractNumId w:val="3"/>
  </w:num>
  <w:num w:numId="9" w16cid:durableId="4560262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7A4"/>
    <w:rsid w:val="000061ED"/>
    <w:rsid w:val="0001184B"/>
    <w:rsid w:val="000153E7"/>
    <w:rsid w:val="000228B3"/>
    <w:rsid w:val="000259B1"/>
    <w:rsid w:val="00026148"/>
    <w:rsid w:val="00027AC4"/>
    <w:rsid w:val="00032BD2"/>
    <w:rsid w:val="000404B5"/>
    <w:rsid w:val="0004134E"/>
    <w:rsid w:val="00050DCE"/>
    <w:rsid w:val="000632FE"/>
    <w:rsid w:val="000643C5"/>
    <w:rsid w:val="0006499F"/>
    <w:rsid w:val="00065BD7"/>
    <w:rsid w:val="00070389"/>
    <w:rsid w:val="00071C7F"/>
    <w:rsid w:val="00076428"/>
    <w:rsid w:val="00077DFE"/>
    <w:rsid w:val="0008287C"/>
    <w:rsid w:val="00082D0D"/>
    <w:rsid w:val="00085DCB"/>
    <w:rsid w:val="00094770"/>
    <w:rsid w:val="0009485E"/>
    <w:rsid w:val="00094C10"/>
    <w:rsid w:val="000953A8"/>
    <w:rsid w:val="000A1EAF"/>
    <w:rsid w:val="000A3539"/>
    <w:rsid w:val="000A7AA7"/>
    <w:rsid w:val="000B01C1"/>
    <w:rsid w:val="000B0CFD"/>
    <w:rsid w:val="000B2C9A"/>
    <w:rsid w:val="000B4DB8"/>
    <w:rsid w:val="000C157E"/>
    <w:rsid w:val="000C2067"/>
    <w:rsid w:val="000C31A6"/>
    <w:rsid w:val="000C3914"/>
    <w:rsid w:val="000C4B30"/>
    <w:rsid w:val="000C4BC3"/>
    <w:rsid w:val="000C4F25"/>
    <w:rsid w:val="000C5252"/>
    <w:rsid w:val="000C549D"/>
    <w:rsid w:val="000D0563"/>
    <w:rsid w:val="000D2021"/>
    <w:rsid w:val="000D234D"/>
    <w:rsid w:val="000D5AD7"/>
    <w:rsid w:val="000D70E3"/>
    <w:rsid w:val="000E3827"/>
    <w:rsid w:val="000F2D47"/>
    <w:rsid w:val="000F3411"/>
    <w:rsid w:val="001010AC"/>
    <w:rsid w:val="00105056"/>
    <w:rsid w:val="001055DE"/>
    <w:rsid w:val="001109A0"/>
    <w:rsid w:val="00115B65"/>
    <w:rsid w:val="00115E2D"/>
    <w:rsid w:val="00121DB8"/>
    <w:rsid w:val="001274DE"/>
    <w:rsid w:val="0013083A"/>
    <w:rsid w:val="00135561"/>
    <w:rsid w:val="00143D63"/>
    <w:rsid w:val="0015272E"/>
    <w:rsid w:val="00154E92"/>
    <w:rsid w:val="00174F02"/>
    <w:rsid w:val="00175E97"/>
    <w:rsid w:val="001814A5"/>
    <w:rsid w:val="00182B5B"/>
    <w:rsid w:val="00185C05"/>
    <w:rsid w:val="0019384C"/>
    <w:rsid w:val="0019441B"/>
    <w:rsid w:val="001961DD"/>
    <w:rsid w:val="001962AC"/>
    <w:rsid w:val="001A2031"/>
    <w:rsid w:val="001B7AD3"/>
    <w:rsid w:val="001C070E"/>
    <w:rsid w:val="001C4247"/>
    <w:rsid w:val="001D1C27"/>
    <w:rsid w:val="001D3880"/>
    <w:rsid w:val="001D6E19"/>
    <w:rsid w:val="001D7466"/>
    <w:rsid w:val="001D77B4"/>
    <w:rsid w:val="001D7999"/>
    <w:rsid w:val="001D7EB1"/>
    <w:rsid w:val="001E0C2C"/>
    <w:rsid w:val="001E316D"/>
    <w:rsid w:val="001E33CB"/>
    <w:rsid w:val="001E5824"/>
    <w:rsid w:val="001E6C11"/>
    <w:rsid w:val="001F32B7"/>
    <w:rsid w:val="00200CEC"/>
    <w:rsid w:val="002057EF"/>
    <w:rsid w:val="002066DA"/>
    <w:rsid w:val="00206844"/>
    <w:rsid w:val="00206C0B"/>
    <w:rsid w:val="002160E6"/>
    <w:rsid w:val="0021779D"/>
    <w:rsid w:val="00217A46"/>
    <w:rsid w:val="00223A05"/>
    <w:rsid w:val="0022472E"/>
    <w:rsid w:val="002314EC"/>
    <w:rsid w:val="002342BC"/>
    <w:rsid w:val="00237413"/>
    <w:rsid w:val="00243B70"/>
    <w:rsid w:val="002471DC"/>
    <w:rsid w:val="0024724E"/>
    <w:rsid w:val="002552F3"/>
    <w:rsid w:val="00256ECC"/>
    <w:rsid w:val="00257607"/>
    <w:rsid w:val="00260C10"/>
    <w:rsid w:val="002627DF"/>
    <w:rsid w:val="00262CB2"/>
    <w:rsid w:val="002664F0"/>
    <w:rsid w:val="00267A65"/>
    <w:rsid w:val="00267FBA"/>
    <w:rsid w:val="00283870"/>
    <w:rsid w:val="00285BD6"/>
    <w:rsid w:val="00286030"/>
    <w:rsid w:val="002965C3"/>
    <w:rsid w:val="002A6101"/>
    <w:rsid w:val="002A6266"/>
    <w:rsid w:val="002A7440"/>
    <w:rsid w:val="002A75F0"/>
    <w:rsid w:val="002B0EF9"/>
    <w:rsid w:val="002B2939"/>
    <w:rsid w:val="002B54AE"/>
    <w:rsid w:val="002B755E"/>
    <w:rsid w:val="002C1F32"/>
    <w:rsid w:val="002C628A"/>
    <w:rsid w:val="002C6916"/>
    <w:rsid w:val="002C7321"/>
    <w:rsid w:val="002D5952"/>
    <w:rsid w:val="002E2513"/>
    <w:rsid w:val="002E419B"/>
    <w:rsid w:val="002F56E4"/>
    <w:rsid w:val="002F5BB5"/>
    <w:rsid w:val="002F66B3"/>
    <w:rsid w:val="002F6879"/>
    <w:rsid w:val="00300E24"/>
    <w:rsid w:val="00305C84"/>
    <w:rsid w:val="00305EB9"/>
    <w:rsid w:val="003149A9"/>
    <w:rsid w:val="00314A86"/>
    <w:rsid w:val="003177C4"/>
    <w:rsid w:val="00317FBF"/>
    <w:rsid w:val="00321BD6"/>
    <w:rsid w:val="003227A6"/>
    <w:rsid w:val="00327A27"/>
    <w:rsid w:val="00327E7A"/>
    <w:rsid w:val="00330E54"/>
    <w:rsid w:val="00332937"/>
    <w:rsid w:val="00336845"/>
    <w:rsid w:val="0034433F"/>
    <w:rsid w:val="00344504"/>
    <w:rsid w:val="003462D7"/>
    <w:rsid w:val="00350636"/>
    <w:rsid w:val="00353B53"/>
    <w:rsid w:val="003543FF"/>
    <w:rsid w:val="00362913"/>
    <w:rsid w:val="00367163"/>
    <w:rsid w:val="003672AA"/>
    <w:rsid w:val="00371CEC"/>
    <w:rsid w:val="003729AF"/>
    <w:rsid w:val="00373BAB"/>
    <w:rsid w:val="003768BD"/>
    <w:rsid w:val="003867E2"/>
    <w:rsid w:val="003969D0"/>
    <w:rsid w:val="00396E3A"/>
    <w:rsid w:val="003A2D88"/>
    <w:rsid w:val="003A457F"/>
    <w:rsid w:val="003A540C"/>
    <w:rsid w:val="003A5B88"/>
    <w:rsid w:val="003B034D"/>
    <w:rsid w:val="003B2B2C"/>
    <w:rsid w:val="003B7FD0"/>
    <w:rsid w:val="003C1555"/>
    <w:rsid w:val="003C1C17"/>
    <w:rsid w:val="003C3C97"/>
    <w:rsid w:val="003C3FF1"/>
    <w:rsid w:val="003C5CDC"/>
    <w:rsid w:val="003D2673"/>
    <w:rsid w:val="003D5D53"/>
    <w:rsid w:val="003D7030"/>
    <w:rsid w:val="003D7B3D"/>
    <w:rsid w:val="003F01E7"/>
    <w:rsid w:val="003F333E"/>
    <w:rsid w:val="00400DCB"/>
    <w:rsid w:val="0040283E"/>
    <w:rsid w:val="00402BFE"/>
    <w:rsid w:val="00402C7A"/>
    <w:rsid w:val="004064F5"/>
    <w:rsid w:val="00410308"/>
    <w:rsid w:val="0041229B"/>
    <w:rsid w:val="0041552D"/>
    <w:rsid w:val="00415D4E"/>
    <w:rsid w:val="00420053"/>
    <w:rsid w:val="004208DB"/>
    <w:rsid w:val="00421274"/>
    <w:rsid w:val="00421B33"/>
    <w:rsid w:val="00422B7B"/>
    <w:rsid w:val="00423C0D"/>
    <w:rsid w:val="004278B5"/>
    <w:rsid w:val="0043760D"/>
    <w:rsid w:val="00443B8F"/>
    <w:rsid w:val="00443CD1"/>
    <w:rsid w:val="004453FB"/>
    <w:rsid w:val="004463DA"/>
    <w:rsid w:val="004478AA"/>
    <w:rsid w:val="00453D8E"/>
    <w:rsid w:val="004561D8"/>
    <w:rsid w:val="00456774"/>
    <w:rsid w:val="0045677A"/>
    <w:rsid w:val="00463381"/>
    <w:rsid w:val="004648A0"/>
    <w:rsid w:val="00472A8B"/>
    <w:rsid w:val="00473C22"/>
    <w:rsid w:val="00475729"/>
    <w:rsid w:val="00481C88"/>
    <w:rsid w:val="00484F85"/>
    <w:rsid w:val="00485F99"/>
    <w:rsid w:val="004A5C6E"/>
    <w:rsid w:val="004B308E"/>
    <w:rsid w:val="004C107B"/>
    <w:rsid w:val="004C3AB8"/>
    <w:rsid w:val="004D1693"/>
    <w:rsid w:val="004E09F9"/>
    <w:rsid w:val="004E37C4"/>
    <w:rsid w:val="004F0068"/>
    <w:rsid w:val="004F35F9"/>
    <w:rsid w:val="004F3D12"/>
    <w:rsid w:val="004F4D3B"/>
    <w:rsid w:val="004F728A"/>
    <w:rsid w:val="00507563"/>
    <w:rsid w:val="00510E11"/>
    <w:rsid w:val="00511972"/>
    <w:rsid w:val="00512DC2"/>
    <w:rsid w:val="005131C3"/>
    <w:rsid w:val="005153D8"/>
    <w:rsid w:val="00516220"/>
    <w:rsid w:val="00516871"/>
    <w:rsid w:val="00520150"/>
    <w:rsid w:val="00524FB2"/>
    <w:rsid w:val="00535B53"/>
    <w:rsid w:val="0053609A"/>
    <w:rsid w:val="00541DB8"/>
    <w:rsid w:val="00542740"/>
    <w:rsid w:val="00547673"/>
    <w:rsid w:val="005517E7"/>
    <w:rsid w:val="0055495C"/>
    <w:rsid w:val="00555546"/>
    <w:rsid w:val="0055642F"/>
    <w:rsid w:val="00557DFA"/>
    <w:rsid w:val="0056356F"/>
    <w:rsid w:val="0056499D"/>
    <w:rsid w:val="00567BBE"/>
    <w:rsid w:val="00571D24"/>
    <w:rsid w:val="00573D5C"/>
    <w:rsid w:val="00585979"/>
    <w:rsid w:val="0059461C"/>
    <w:rsid w:val="005946FD"/>
    <w:rsid w:val="005A27CB"/>
    <w:rsid w:val="005A2ED1"/>
    <w:rsid w:val="005A5716"/>
    <w:rsid w:val="005B7DA7"/>
    <w:rsid w:val="005C27EC"/>
    <w:rsid w:val="005C65EA"/>
    <w:rsid w:val="005D1BBA"/>
    <w:rsid w:val="005D3D5D"/>
    <w:rsid w:val="005D7077"/>
    <w:rsid w:val="005E71DE"/>
    <w:rsid w:val="005E7D94"/>
    <w:rsid w:val="005F1934"/>
    <w:rsid w:val="005F533A"/>
    <w:rsid w:val="005F7261"/>
    <w:rsid w:val="00600C93"/>
    <w:rsid w:val="006017F2"/>
    <w:rsid w:val="006030D2"/>
    <w:rsid w:val="00603653"/>
    <w:rsid w:val="006077A4"/>
    <w:rsid w:val="0061024A"/>
    <w:rsid w:val="00611DA0"/>
    <w:rsid w:val="00613293"/>
    <w:rsid w:val="00616A9E"/>
    <w:rsid w:val="00626A1F"/>
    <w:rsid w:val="00633D31"/>
    <w:rsid w:val="00635208"/>
    <w:rsid w:val="0063669B"/>
    <w:rsid w:val="00641791"/>
    <w:rsid w:val="00641E00"/>
    <w:rsid w:val="006437D8"/>
    <w:rsid w:val="00644963"/>
    <w:rsid w:val="00651E31"/>
    <w:rsid w:val="00654104"/>
    <w:rsid w:val="006563AA"/>
    <w:rsid w:val="0066538F"/>
    <w:rsid w:val="006658BD"/>
    <w:rsid w:val="00670672"/>
    <w:rsid w:val="006729F4"/>
    <w:rsid w:val="006963CA"/>
    <w:rsid w:val="00697820"/>
    <w:rsid w:val="00697861"/>
    <w:rsid w:val="00697CF6"/>
    <w:rsid w:val="006A1410"/>
    <w:rsid w:val="006A243F"/>
    <w:rsid w:val="006A2C46"/>
    <w:rsid w:val="006A7CA6"/>
    <w:rsid w:val="006B1A75"/>
    <w:rsid w:val="006C2BEA"/>
    <w:rsid w:val="006C72D4"/>
    <w:rsid w:val="006C7523"/>
    <w:rsid w:val="006D5A38"/>
    <w:rsid w:val="006D6CCA"/>
    <w:rsid w:val="006D7231"/>
    <w:rsid w:val="006E1A1C"/>
    <w:rsid w:val="006E7EC2"/>
    <w:rsid w:val="006F019F"/>
    <w:rsid w:val="006F2668"/>
    <w:rsid w:val="006F3358"/>
    <w:rsid w:val="006F34E9"/>
    <w:rsid w:val="0070244F"/>
    <w:rsid w:val="00705BB0"/>
    <w:rsid w:val="007104E4"/>
    <w:rsid w:val="00715B16"/>
    <w:rsid w:val="00730A1F"/>
    <w:rsid w:val="00733F29"/>
    <w:rsid w:val="007366C1"/>
    <w:rsid w:val="0073702D"/>
    <w:rsid w:val="007463BF"/>
    <w:rsid w:val="0074689C"/>
    <w:rsid w:val="00750139"/>
    <w:rsid w:val="0075265A"/>
    <w:rsid w:val="007530BE"/>
    <w:rsid w:val="0075468F"/>
    <w:rsid w:val="00761EE6"/>
    <w:rsid w:val="00765C48"/>
    <w:rsid w:val="007661B4"/>
    <w:rsid w:val="00766B6E"/>
    <w:rsid w:val="00771A98"/>
    <w:rsid w:val="00773EEB"/>
    <w:rsid w:val="00777670"/>
    <w:rsid w:val="00780D5B"/>
    <w:rsid w:val="00783181"/>
    <w:rsid w:val="00783519"/>
    <w:rsid w:val="007A1F02"/>
    <w:rsid w:val="007A56DF"/>
    <w:rsid w:val="007A675E"/>
    <w:rsid w:val="007B4820"/>
    <w:rsid w:val="007B505B"/>
    <w:rsid w:val="007B531F"/>
    <w:rsid w:val="007C199D"/>
    <w:rsid w:val="007C7A9D"/>
    <w:rsid w:val="007D456F"/>
    <w:rsid w:val="007D573A"/>
    <w:rsid w:val="007D67C7"/>
    <w:rsid w:val="007D71E3"/>
    <w:rsid w:val="007E1017"/>
    <w:rsid w:val="00802602"/>
    <w:rsid w:val="00802E53"/>
    <w:rsid w:val="00807A4C"/>
    <w:rsid w:val="00811752"/>
    <w:rsid w:val="008119C5"/>
    <w:rsid w:val="00811DC8"/>
    <w:rsid w:val="0081492F"/>
    <w:rsid w:val="00820853"/>
    <w:rsid w:val="00826C8C"/>
    <w:rsid w:val="00827E4C"/>
    <w:rsid w:val="00834266"/>
    <w:rsid w:val="00843914"/>
    <w:rsid w:val="00843F11"/>
    <w:rsid w:val="00845F30"/>
    <w:rsid w:val="00847CF9"/>
    <w:rsid w:val="00850D8A"/>
    <w:rsid w:val="00854462"/>
    <w:rsid w:val="00856428"/>
    <w:rsid w:val="00857506"/>
    <w:rsid w:val="00861D8E"/>
    <w:rsid w:val="008777B4"/>
    <w:rsid w:val="00880163"/>
    <w:rsid w:val="00881157"/>
    <w:rsid w:val="008813F1"/>
    <w:rsid w:val="00883713"/>
    <w:rsid w:val="00884F3E"/>
    <w:rsid w:val="00890A52"/>
    <w:rsid w:val="00890ABB"/>
    <w:rsid w:val="00892429"/>
    <w:rsid w:val="008A18D6"/>
    <w:rsid w:val="008A2D49"/>
    <w:rsid w:val="008A3E3B"/>
    <w:rsid w:val="008A46EF"/>
    <w:rsid w:val="008A6796"/>
    <w:rsid w:val="008B0AEE"/>
    <w:rsid w:val="008B0E1C"/>
    <w:rsid w:val="008B4D51"/>
    <w:rsid w:val="008B548A"/>
    <w:rsid w:val="008B7268"/>
    <w:rsid w:val="008C2A09"/>
    <w:rsid w:val="008C406B"/>
    <w:rsid w:val="008C4C84"/>
    <w:rsid w:val="008C4F8A"/>
    <w:rsid w:val="008C5E66"/>
    <w:rsid w:val="008C64F7"/>
    <w:rsid w:val="008C6FC7"/>
    <w:rsid w:val="008C7BBF"/>
    <w:rsid w:val="008D2F44"/>
    <w:rsid w:val="008D5163"/>
    <w:rsid w:val="008D5919"/>
    <w:rsid w:val="008D5B22"/>
    <w:rsid w:val="008D725E"/>
    <w:rsid w:val="008E6F56"/>
    <w:rsid w:val="008E759D"/>
    <w:rsid w:val="008F2D4A"/>
    <w:rsid w:val="008F3066"/>
    <w:rsid w:val="0090198D"/>
    <w:rsid w:val="00912179"/>
    <w:rsid w:val="0091235D"/>
    <w:rsid w:val="00917630"/>
    <w:rsid w:val="00926100"/>
    <w:rsid w:val="009324D8"/>
    <w:rsid w:val="00934B9E"/>
    <w:rsid w:val="00934ECE"/>
    <w:rsid w:val="00937933"/>
    <w:rsid w:val="009511B8"/>
    <w:rsid w:val="00954303"/>
    <w:rsid w:val="009608D3"/>
    <w:rsid w:val="0096285A"/>
    <w:rsid w:val="00962F04"/>
    <w:rsid w:val="00966089"/>
    <w:rsid w:val="009661C8"/>
    <w:rsid w:val="00974804"/>
    <w:rsid w:val="00975BBA"/>
    <w:rsid w:val="00977927"/>
    <w:rsid w:val="00980EB3"/>
    <w:rsid w:val="009928FC"/>
    <w:rsid w:val="00993F77"/>
    <w:rsid w:val="009954FC"/>
    <w:rsid w:val="009976F3"/>
    <w:rsid w:val="009A1FA4"/>
    <w:rsid w:val="009A5592"/>
    <w:rsid w:val="009A5699"/>
    <w:rsid w:val="009A5FEE"/>
    <w:rsid w:val="009B6EF0"/>
    <w:rsid w:val="009C2120"/>
    <w:rsid w:val="009C4036"/>
    <w:rsid w:val="009C5FD4"/>
    <w:rsid w:val="009C65A0"/>
    <w:rsid w:val="009C78E1"/>
    <w:rsid w:val="009D015E"/>
    <w:rsid w:val="009D098A"/>
    <w:rsid w:val="009D09F8"/>
    <w:rsid w:val="009D17F7"/>
    <w:rsid w:val="009D6C03"/>
    <w:rsid w:val="009E1FAC"/>
    <w:rsid w:val="009E2736"/>
    <w:rsid w:val="009E2A58"/>
    <w:rsid w:val="009E5F7A"/>
    <w:rsid w:val="009E7A20"/>
    <w:rsid w:val="00A0225E"/>
    <w:rsid w:val="00A03258"/>
    <w:rsid w:val="00A03F61"/>
    <w:rsid w:val="00A14B6C"/>
    <w:rsid w:val="00A15B3D"/>
    <w:rsid w:val="00A31563"/>
    <w:rsid w:val="00A35B59"/>
    <w:rsid w:val="00A4015E"/>
    <w:rsid w:val="00A43817"/>
    <w:rsid w:val="00A44390"/>
    <w:rsid w:val="00A47E49"/>
    <w:rsid w:val="00A509E7"/>
    <w:rsid w:val="00A521D0"/>
    <w:rsid w:val="00A53963"/>
    <w:rsid w:val="00A53FC1"/>
    <w:rsid w:val="00A555A4"/>
    <w:rsid w:val="00A62107"/>
    <w:rsid w:val="00A702EE"/>
    <w:rsid w:val="00A70EFE"/>
    <w:rsid w:val="00A73D63"/>
    <w:rsid w:val="00A748C6"/>
    <w:rsid w:val="00A76B09"/>
    <w:rsid w:val="00A76D79"/>
    <w:rsid w:val="00A77592"/>
    <w:rsid w:val="00A80209"/>
    <w:rsid w:val="00A80CA3"/>
    <w:rsid w:val="00A83F9B"/>
    <w:rsid w:val="00A8473A"/>
    <w:rsid w:val="00A84786"/>
    <w:rsid w:val="00A84A3E"/>
    <w:rsid w:val="00A850D5"/>
    <w:rsid w:val="00A8543B"/>
    <w:rsid w:val="00A86C20"/>
    <w:rsid w:val="00A91C66"/>
    <w:rsid w:val="00A93FEA"/>
    <w:rsid w:val="00A9458D"/>
    <w:rsid w:val="00A9500C"/>
    <w:rsid w:val="00AA3EE8"/>
    <w:rsid w:val="00AA58B4"/>
    <w:rsid w:val="00AA69E3"/>
    <w:rsid w:val="00AC16A6"/>
    <w:rsid w:val="00AC17F1"/>
    <w:rsid w:val="00AC4205"/>
    <w:rsid w:val="00AC51B3"/>
    <w:rsid w:val="00AC6037"/>
    <w:rsid w:val="00AD0C40"/>
    <w:rsid w:val="00AD0F59"/>
    <w:rsid w:val="00AD1C69"/>
    <w:rsid w:val="00AD4B47"/>
    <w:rsid w:val="00AD539F"/>
    <w:rsid w:val="00AD5D7E"/>
    <w:rsid w:val="00AD643C"/>
    <w:rsid w:val="00AD7CC5"/>
    <w:rsid w:val="00AE0889"/>
    <w:rsid w:val="00AE35B9"/>
    <w:rsid w:val="00AF4DFD"/>
    <w:rsid w:val="00B01CF0"/>
    <w:rsid w:val="00B06E34"/>
    <w:rsid w:val="00B074A8"/>
    <w:rsid w:val="00B10579"/>
    <w:rsid w:val="00B140FC"/>
    <w:rsid w:val="00B16079"/>
    <w:rsid w:val="00B17513"/>
    <w:rsid w:val="00B23C97"/>
    <w:rsid w:val="00B2772A"/>
    <w:rsid w:val="00B31D65"/>
    <w:rsid w:val="00B33137"/>
    <w:rsid w:val="00B334AD"/>
    <w:rsid w:val="00B3361E"/>
    <w:rsid w:val="00B374FD"/>
    <w:rsid w:val="00B4023F"/>
    <w:rsid w:val="00B446AB"/>
    <w:rsid w:val="00B52D72"/>
    <w:rsid w:val="00B60194"/>
    <w:rsid w:val="00B620FA"/>
    <w:rsid w:val="00B63285"/>
    <w:rsid w:val="00B65609"/>
    <w:rsid w:val="00B71B33"/>
    <w:rsid w:val="00B7230B"/>
    <w:rsid w:val="00B7441C"/>
    <w:rsid w:val="00B80006"/>
    <w:rsid w:val="00B857D5"/>
    <w:rsid w:val="00B87971"/>
    <w:rsid w:val="00B87BC5"/>
    <w:rsid w:val="00B9052D"/>
    <w:rsid w:val="00B91B5B"/>
    <w:rsid w:val="00B926A2"/>
    <w:rsid w:val="00B96363"/>
    <w:rsid w:val="00B96BA2"/>
    <w:rsid w:val="00BA0A19"/>
    <w:rsid w:val="00BA4712"/>
    <w:rsid w:val="00BA507B"/>
    <w:rsid w:val="00BA577F"/>
    <w:rsid w:val="00BB0D60"/>
    <w:rsid w:val="00BB1262"/>
    <w:rsid w:val="00BB4237"/>
    <w:rsid w:val="00BC48E8"/>
    <w:rsid w:val="00BC586E"/>
    <w:rsid w:val="00BD0E39"/>
    <w:rsid w:val="00BD33F4"/>
    <w:rsid w:val="00BD575E"/>
    <w:rsid w:val="00BD6439"/>
    <w:rsid w:val="00BD7868"/>
    <w:rsid w:val="00BE24FE"/>
    <w:rsid w:val="00BE3370"/>
    <w:rsid w:val="00BF2B8D"/>
    <w:rsid w:val="00BF4EDA"/>
    <w:rsid w:val="00C00CEE"/>
    <w:rsid w:val="00C01C40"/>
    <w:rsid w:val="00C05281"/>
    <w:rsid w:val="00C06FC7"/>
    <w:rsid w:val="00C1082D"/>
    <w:rsid w:val="00C12084"/>
    <w:rsid w:val="00C13B1F"/>
    <w:rsid w:val="00C219D7"/>
    <w:rsid w:val="00C330D8"/>
    <w:rsid w:val="00C34A40"/>
    <w:rsid w:val="00C418C8"/>
    <w:rsid w:val="00C41E8E"/>
    <w:rsid w:val="00C427E2"/>
    <w:rsid w:val="00C44109"/>
    <w:rsid w:val="00C53D55"/>
    <w:rsid w:val="00C5635D"/>
    <w:rsid w:val="00C60EE1"/>
    <w:rsid w:val="00C71A30"/>
    <w:rsid w:val="00C74072"/>
    <w:rsid w:val="00C7752D"/>
    <w:rsid w:val="00C8068C"/>
    <w:rsid w:val="00C806DC"/>
    <w:rsid w:val="00C846C9"/>
    <w:rsid w:val="00C84D5A"/>
    <w:rsid w:val="00C90958"/>
    <w:rsid w:val="00C9148A"/>
    <w:rsid w:val="00C92D02"/>
    <w:rsid w:val="00C96145"/>
    <w:rsid w:val="00C97D11"/>
    <w:rsid w:val="00CA3FBF"/>
    <w:rsid w:val="00CB19B0"/>
    <w:rsid w:val="00CB512B"/>
    <w:rsid w:val="00CB74F2"/>
    <w:rsid w:val="00CC03C6"/>
    <w:rsid w:val="00CC0C1D"/>
    <w:rsid w:val="00CC0EC6"/>
    <w:rsid w:val="00CC48DA"/>
    <w:rsid w:val="00CC4C22"/>
    <w:rsid w:val="00CD2E74"/>
    <w:rsid w:val="00CD2EF0"/>
    <w:rsid w:val="00CD5E45"/>
    <w:rsid w:val="00CD6078"/>
    <w:rsid w:val="00CE2C55"/>
    <w:rsid w:val="00CE5D7B"/>
    <w:rsid w:val="00CE61E1"/>
    <w:rsid w:val="00CF04AF"/>
    <w:rsid w:val="00CF1457"/>
    <w:rsid w:val="00D00E31"/>
    <w:rsid w:val="00D0720D"/>
    <w:rsid w:val="00D10C66"/>
    <w:rsid w:val="00D16E16"/>
    <w:rsid w:val="00D17838"/>
    <w:rsid w:val="00D23577"/>
    <w:rsid w:val="00D34515"/>
    <w:rsid w:val="00D3593C"/>
    <w:rsid w:val="00D433B9"/>
    <w:rsid w:val="00D438EB"/>
    <w:rsid w:val="00D472E3"/>
    <w:rsid w:val="00D50502"/>
    <w:rsid w:val="00D51616"/>
    <w:rsid w:val="00D5540B"/>
    <w:rsid w:val="00D56940"/>
    <w:rsid w:val="00D63E09"/>
    <w:rsid w:val="00D6733A"/>
    <w:rsid w:val="00D72D48"/>
    <w:rsid w:val="00D73084"/>
    <w:rsid w:val="00D75A5B"/>
    <w:rsid w:val="00D76294"/>
    <w:rsid w:val="00D817A5"/>
    <w:rsid w:val="00D82C07"/>
    <w:rsid w:val="00D919F4"/>
    <w:rsid w:val="00D92A7E"/>
    <w:rsid w:val="00D95631"/>
    <w:rsid w:val="00D9783D"/>
    <w:rsid w:val="00D97890"/>
    <w:rsid w:val="00DA1D75"/>
    <w:rsid w:val="00DA7002"/>
    <w:rsid w:val="00DA78DC"/>
    <w:rsid w:val="00DB19BD"/>
    <w:rsid w:val="00DB411C"/>
    <w:rsid w:val="00DB60BD"/>
    <w:rsid w:val="00DC1871"/>
    <w:rsid w:val="00DC261F"/>
    <w:rsid w:val="00DC3CD1"/>
    <w:rsid w:val="00DC6823"/>
    <w:rsid w:val="00DD66B0"/>
    <w:rsid w:val="00DE329A"/>
    <w:rsid w:val="00DF03A2"/>
    <w:rsid w:val="00DF063D"/>
    <w:rsid w:val="00DF4EB3"/>
    <w:rsid w:val="00DF5CB7"/>
    <w:rsid w:val="00DF6DC0"/>
    <w:rsid w:val="00DF7588"/>
    <w:rsid w:val="00E03B5C"/>
    <w:rsid w:val="00E047C2"/>
    <w:rsid w:val="00E057E3"/>
    <w:rsid w:val="00E207D0"/>
    <w:rsid w:val="00E2657C"/>
    <w:rsid w:val="00E31EAB"/>
    <w:rsid w:val="00E33758"/>
    <w:rsid w:val="00E33A74"/>
    <w:rsid w:val="00E34A6C"/>
    <w:rsid w:val="00E418A2"/>
    <w:rsid w:val="00E41A57"/>
    <w:rsid w:val="00E426FE"/>
    <w:rsid w:val="00E42A94"/>
    <w:rsid w:val="00E451D6"/>
    <w:rsid w:val="00E520D3"/>
    <w:rsid w:val="00E53673"/>
    <w:rsid w:val="00E547E7"/>
    <w:rsid w:val="00E5595D"/>
    <w:rsid w:val="00E61256"/>
    <w:rsid w:val="00E6752A"/>
    <w:rsid w:val="00E6759F"/>
    <w:rsid w:val="00E76912"/>
    <w:rsid w:val="00E82D96"/>
    <w:rsid w:val="00E83876"/>
    <w:rsid w:val="00E87569"/>
    <w:rsid w:val="00E92F20"/>
    <w:rsid w:val="00E964E7"/>
    <w:rsid w:val="00E97444"/>
    <w:rsid w:val="00EA352D"/>
    <w:rsid w:val="00EA61C1"/>
    <w:rsid w:val="00EB107E"/>
    <w:rsid w:val="00EB11B5"/>
    <w:rsid w:val="00EB49F0"/>
    <w:rsid w:val="00EC59D8"/>
    <w:rsid w:val="00ED02BA"/>
    <w:rsid w:val="00ED141B"/>
    <w:rsid w:val="00ED2E99"/>
    <w:rsid w:val="00ED4E81"/>
    <w:rsid w:val="00ED5362"/>
    <w:rsid w:val="00ED7B2B"/>
    <w:rsid w:val="00ED7FAF"/>
    <w:rsid w:val="00EE2AA8"/>
    <w:rsid w:val="00EE5E7F"/>
    <w:rsid w:val="00EE6D66"/>
    <w:rsid w:val="00EF492C"/>
    <w:rsid w:val="00EF5545"/>
    <w:rsid w:val="00F02BCC"/>
    <w:rsid w:val="00F031FC"/>
    <w:rsid w:val="00F04EBE"/>
    <w:rsid w:val="00F06A25"/>
    <w:rsid w:val="00F07F53"/>
    <w:rsid w:val="00F10E13"/>
    <w:rsid w:val="00F11CEA"/>
    <w:rsid w:val="00F12A49"/>
    <w:rsid w:val="00F1624C"/>
    <w:rsid w:val="00F16BE8"/>
    <w:rsid w:val="00F222FB"/>
    <w:rsid w:val="00F2615D"/>
    <w:rsid w:val="00F265B8"/>
    <w:rsid w:val="00F27685"/>
    <w:rsid w:val="00F27BEA"/>
    <w:rsid w:val="00F320D7"/>
    <w:rsid w:val="00F44E9E"/>
    <w:rsid w:val="00F45B9C"/>
    <w:rsid w:val="00F52159"/>
    <w:rsid w:val="00F55148"/>
    <w:rsid w:val="00F577DF"/>
    <w:rsid w:val="00F62F51"/>
    <w:rsid w:val="00F67752"/>
    <w:rsid w:val="00F71F92"/>
    <w:rsid w:val="00F739A5"/>
    <w:rsid w:val="00F763C6"/>
    <w:rsid w:val="00F83368"/>
    <w:rsid w:val="00F84FF4"/>
    <w:rsid w:val="00F95ACE"/>
    <w:rsid w:val="00F95E56"/>
    <w:rsid w:val="00FA1027"/>
    <w:rsid w:val="00FA7C6F"/>
    <w:rsid w:val="00FB56BD"/>
    <w:rsid w:val="00FC1516"/>
    <w:rsid w:val="00FC24D8"/>
    <w:rsid w:val="00FC4F00"/>
    <w:rsid w:val="00FD5546"/>
    <w:rsid w:val="00FD5EE1"/>
    <w:rsid w:val="00FE2634"/>
    <w:rsid w:val="00FE3EE5"/>
    <w:rsid w:val="00FE5264"/>
    <w:rsid w:val="00FE6637"/>
    <w:rsid w:val="00FE79FB"/>
    <w:rsid w:val="00FF0340"/>
    <w:rsid w:val="00FF208C"/>
    <w:rsid w:val="00FF2F62"/>
    <w:rsid w:val="00FF5C9C"/>
    <w:rsid w:val="00FF74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23713"/>
  <w15:docId w15:val="{F42675F0-D52E-4091-8F63-55E15B7C3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09D7"/>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header"/>
    <w:basedOn w:val="a"/>
    <w:link w:val="a5"/>
    <w:uiPriority w:val="99"/>
    <w:unhideWhenUsed/>
    <w:rsid w:val="00F467E3"/>
    <w:pPr>
      <w:tabs>
        <w:tab w:val="center" w:pos="4153"/>
        <w:tab w:val="right" w:pos="8306"/>
      </w:tabs>
      <w:snapToGrid w:val="0"/>
    </w:pPr>
    <w:rPr>
      <w:sz w:val="20"/>
      <w:szCs w:val="20"/>
    </w:rPr>
  </w:style>
  <w:style w:type="character" w:customStyle="1" w:styleId="a5">
    <w:name w:val="頁首 字元"/>
    <w:basedOn w:val="a0"/>
    <w:link w:val="a4"/>
    <w:uiPriority w:val="99"/>
    <w:rsid w:val="00F467E3"/>
    <w:rPr>
      <w:sz w:val="20"/>
      <w:szCs w:val="20"/>
    </w:rPr>
  </w:style>
  <w:style w:type="paragraph" w:styleId="a6">
    <w:name w:val="footer"/>
    <w:basedOn w:val="a"/>
    <w:link w:val="a7"/>
    <w:uiPriority w:val="99"/>
    <w:unhideWhenUsed/>
    <w:rsid w:val="00F467E3"/>
    <w:pPr>
      <w:tabs>
        <w:tab w:val="center" w:pos="4153"/>
        <w:tab w:val="right" w:pos="8306"/>
      </w:tabs>
      <w:snapToGrid w:val="0"/>
    </w:pPr>
    <w:rPr>
      <w:sz w:val="20"/>
      <w:szCs w:val="20"/>
    </w:rPr>
  </w:style>
  <w:style w:type="character" w:customStyle="1" w:styleId="a7">
    <w:name w:val="頁尾 字元"/>
    <w:basedOn w:val="a0"/>
    <w:link w:val="a6"/>
    <w:uiPriority w:val="99"/>
    <w:rsid w:val="00F467E3"/>
    <w:rPr>
      <w:sz w:val="20"/>
      <w:szCs w:val="20"/>
    </w:rPr>
  </w:style>
  <w:style w:type="paragraph" w:styleId="a8">
    <w:name w:val="List Paragraph"/>
    <w:basedOn w:val="a"/>
    <w:uiPriority w:val="34"/>
    <w:qFormat/>
    <w:rsid w:val="009901CC"/>
    <w:pPr>
      <w:ind w:leftChars="200" w:left="480"/>
    </w:pPr>
  </w:style>
  <w:style w:type="character" w:styleId="a9">
    <w:name w:val="Hyperlink"/>
    <w:basedOn w:val="a0"/>
    <w:uiPriority w:val="99"/>
    <w:unhideWhenUsed/>
    <w:rsid w:val="003279FC"/>
    <w:rPr>
      <w:color w:val="0000FF" w:themeColor="hyperlink"/>
      <w:u w:val="single"/>
    </w:rPr>
  </w:style>
  <w:style w:type="table" w:styleId="aa">
    <w:name w:val="Table Grid"/>
    <w:basedOn w:val="a1"/>
    <w:uiPriority w:val="39"/>
    <w:rsid w:val="002F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3E6E92"/>
    <w:rPr>
      <w:sz w:val="18"/>
      <w:szCs w:val="18"/>
    </w:rPr>
  </w:style>
  <w:style w:type="paragraph" w:styleId="ac">
    <w:name w:val="annotation text"/>
    <w:basedOn w:val="a"/>
    <w:link w:val="ad"/>
    <w:uiPriority w:val="99"/>
    <w:unhideWhenUsed/>
    <w:rsid w:val="003E6E92"/>
  </w:style>
  <w:style w:type="character" w:customStyle="1" w:styleId="ad">
    <w:name w:val="註解文字 字元"/>
    <w:basedOn w:val="a0"/>
    <w:link w:val="ac"/>
    <w:uiPriority w:val="99"/>
    <w:rsid w:val="003E6E92"/>
  </w:style>
  <w:style w:type="paragraph" w:styleId="ae">
    <w:name w:val="annotation subject"/>
    <w:basedOn w:val="ac"/>
    <w:next w:val="ac"/>
    <w:link w:val="af"/>
    <w:uiPriority w:val="99"/>
    <w:semiHidden/>
    <w:unhideWhenUsed/>
    <w:rsid w:val="003E6E92"/>
    <w:rPr>
      <w:b/>
      <w:bCs/>
    </w:rPr>
  </w:style>
  <w:style w:type="character" w:customStyle="1" w:styleId="af">
    <w:name w:val="註解主旨 字元"/>
    <w:basedOn w:val="ad"/>
    <w:link w:val="ae"/>
    <w:uiPriority w:val="99"/>
    <w:semiHidden/>
    <w:rsid w:val="003E6E92"/>
    <w:rPr>
      <w:b/>
      <w:bCs/>
    </w:rPr>
  </w:style>
  <w:style w:type="paragraph" w:styleId="af0">
    <w:name w:val="Revision"/>
    <w:hidden/>
    <w:uiPriority w:val="99"/>
    <w:semiHidden/>
    <w:rsid w:val="003E6E92"/>
  </w:style>
  <w:style w:type="paragraph" w:styleId="af1">
    <w:name w:val="Balloon Text"/>
    <w:basedOn w:val="a"/>
    <w:link w:val="af2"/>
    <w:uiPriority w:val="99"/>
    <w:semiHidden/>
    <w:unhideWhenUsed/>
    <w:rsid w:val="003E6E92"/>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3E6E92"/>
    <w:rPr>
      <w:rFonts w:asciiTheme="majorHAnsi" w:eastAsiaTheme="majorEastAsia" w:hAnsiTheme="majorHAnsi" w:cstheme="majorBidi"/>
      <w:sz w:val="18"/>
      <w:szCs w:val="18"/>
    </w:rPr>
  </w:style>
  <w:style w:type="character" w:styleId="af3">
    <w:name w:val="FollowedHyperlink"/>
    <w:basedOn w:val="a0"/>
    <w:uiPriority w:val="99"/>
    <w:semiHidden/>
    <w:unhideWhenUsed/>
    <w:rsid w:val="00DD2B55"/>
    <w:rPr>
      <w:color w:val="800080" w:themeColor="followedHyperlink"/>
      <w:u w:val="single"/>
    </w:rPr>
  </w:style>
  <w:style w:type="paragraph" w:styleId="Web">
    <w:name w:val="Normal (Web)"/>
    <w:basedOn w:val="a"/>
    <w:uiPriority w:val="99"/>
    <w:semiHidden/>
    <w:unhideWhenUsed/>
    <w:rsid w:val="00D63CC8"/>
    <w:pPr>
      <w:widowControl/>
      <w:spacing w:before="100" w:beforeAutospacing="1" w:after="100" w:afterAutospacing="1"/>
    </w:pPr>
    <w:rPr>
      <w:rFonts w:ascii="新細明體" w:eastAsia="新細明體" w:hAnsi="新細明體" w:cs="新細明體"/>
    </w:rPr>
  </w:style>
  <w:style w:type="character" w:styleId="af4">
    <w:name w:val="Strong"/>
    <w:basedOn w:val="a0"/>
    <w:uiPriority w:val="22"/>
    <w:qFormat/>
    <w:rsid w:val="0083239D"/>
    <w:rPr>
      <w:b/>
      <w:bCs/>
    </w:rPr>
  </w:style>
  <w:style w:type="paragraph" w:styleId="af5">
    <w:name w:val="Subtitle"/>
    <w:basedOn w:val="a"/>
    <w:next w:val="a"/>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character" w:styleId="af8">
    <w:name w:val="Unresolved Mention"/>
    <w:basedOn w:val="a0"/>
    <w:uiPriority w:val="99"/>
    <w:semiHidden/>
    <w:unhideWhenUsed/>
    <w:rsid w:val="00892429"/>
    <w:rPr>
      <w:color w:val="605E5C"/>
      <w:shd w:val="clear" w:color="auto" w:fill="E1DFDD"/>
    </w:rPr>
  </w:style>
  <w:style w:type="paragraph" w:customStyle="1" w:styleId="rtejustify">
    <w:name w:val="rtejustify"/>
    <w:basedOn w:val="a"/>
    <w:rsid w:val="000C5252"/>
    <w:pPr>
      <w:widowControl/>
      <w:spacing w:before="100" w:beforeAutospacing="1" w:after="100" w:afterAutospacing="1"/>
    </w:pPr>
    <w:rPr>
      <w:rFonts w:ascii="新細明體" w:eastAsia="新細明體" w:hAnsi="新細明體" w:cs="新細明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80279">
      <w:bodyDiv w:val="1"/>
      <w:marLeft w:val="0"/>
      <w:marRight w:val="0"/>
      <w:marTop w:val="0"/>
      <w:marBottom w:val="0"/>
      <w:divBdr>
        <w:top w:val="none" w:sz="0" w:space="0" w:color="auto"/>
        <w:left w:val="none" w:sz="0" w:space="0" w:color="auto"/>
        <w:bottom w:val="none" w:sz="0" w:space="0" w:color="auto"/>
        <w:right w:val="none" w:sz="0" w:space="0" w:color="auto"/>
      </w:divBdr>
      <w:divsChild>
        <w:div w:id="1388604047">
          <w:marLeft w:val="0"/>
          <w:marRight w:val="0"/>
          <w:marTop w:val="0"/>
          <w:marBottom w:val="0"/>
          <w:divBdr>
            <w:top w:val="none" w:sz="0" w:space="0" w:color="auto"/>
            <w:left w:val="none" w:sz="0" w:space="0" w:color="auto"/>
            <w:bottom w:val="none" w:sz="0" w:space="0" w:color="auto"/>
            <w:right w:val="none" w:sz="0" w:space="0" w:color="auto"/>
          </w:divBdr>
        </w:div>
      </w:divsChild>
    </w:div>
    <w:div w:id="153033303">
      <w:bodyDiv w:val="1"/>
      <w:marLeft w:val="0"/>
      <w:marRight w:val="0"/>
      <w:marTop w:val="0"/>
      <w:marBottom w:val="0"/>
      <w:divBdr>
        <w:top w:val="none" w:sz="0" w:space="0" w:color="auto"/>
        <w:left w:val="none" w:sz="0" w:space="0" w:color="auto"/>
        <w:bottom w:val="none" w:sz="0" w:space="0" w:color="auto"/>
        <w:right w:val="none" w:sz="0" w:space="0" w:color="auto"/>
      </w:divBdr>
    </w:div>
    <w:div w:id="162207021">
      <w:bodyDiv w:val="1"/>
      <w:marLeft w:val="0"/>
      <w:marRight w:val="0"/>
      <w:marTop w:val="0"/>
      <w:marBottom w:val="0"/>
      <w:divBdr>
        <w:top w:val="none" w:sz="0" w:space="0" w:color="auto"/>
        <w:left w:val="none" w:sz="0" w:space="0" w:color="auto"/>
        <w:bottom w:val="none" w:sz="0" w:space="0" w:color="auto"/>
        <w:right w:val="none" w:sz="0" w:space="0" w:color="auto"/>
      </w:divBdr>
      <w:divsChild>
        <w:div w:id="1063136276">
          <w:marLeft w:val="0"/>
          <w:marRight w:val="0"/>
          <w:marTop w:val="0"/>
          <w:marBottom w:val="0"/>
          <w:divBdr>
            <w:top w:val="none" w:sz="0" w:space="0" w:color="auto"/>
            <w:left w:val="none" w:sz="0" w:space="0" w:color="auto"/>
            <w:bottom w:val="none" w:sz="0" w:space="0" w:color="auto"/>
            <w:right w:val="none" w:sz="0" w:space="0" w:color="auto"/>
          </w:divBdr>
        </w:div>
      </w:divsChild>
    </w:div>
    <w:div w:id="183784761">
      <w:bodyDiv w:val="1"/>
      <w:marLeft w:val="0"/>
      <w:marRight w:val="0"/>
      <w:marTop w:val="0"/>
      <w:marBottom w:val="0"/>
      <w:divBdr>
        <w:top w:val="none" w:sz="0" w:space="0" w:color="auto"/>
        <w:left w:val="none" w:sz="0" w:space="0" w:color="auto"/>
        <w:bottom w:val="none" w:sz="0" w:space="0" w:color="auto"/>
        <w:right w:val="none" w:sz="0" w:space="0" w:color="auto"/>
      </w:divBdr>
    </w:div>
    <w:div w:id="224336407">
      <w:bodyDiv w:val="1"/>
      <w:marLeft w:val="0"/>
      <w:marRight w:val="0"/>
      <w:marTop w:val="0"/>
      <w:marBottom w:val="0"/>
      <w:divBdr>
        <w:top w:val="none" w:sz="0" w:space="0" w:color="auto"/>
        <w:left w:val="none" w:sz="0" w:space="0" w:color="auto"/>
        <w:bottom w:val="none" w:sz="0" w:space="0" w:color="auto"/>
        <w:right w:val="none" w:sz="0" w:space="0" w:color="auto"/>
      </w:divBdr>
    </w:div>
    <w:div w:id="392393986">
      <w:bodyDiv w:val="1"/>
      <w:marLeft w:val="0"/>
      <w:marRight w:val="0"/>
      <w:marTop w:val="0"/>
      <w:marBottom w:val="0"/>
      <w:divBdr>
        <w:top w:val="none" w:sz="0" w:space="0" w:color="auto"/>
        <w:left w:val="none" w:sz="0" w:space="0" w:color="auto"/>
        <w:bottom w:val="none" w:sz="0" w:space="0" w:color="auto"/>
        <w:right w:val="none" w:sz="0" w:space="0" w:color="auto"/>
      </w:divBdr>
      <w:divsChild>
        <w:div w:id="1056665575">
          <w:marLeft w:val="0"/>
          <w:marRight w:val="0"/>
          <w:marTop w:val="0"/>
          <w:marBottom w:val="0"/>
          <w:divBdr>
            <w:top w:val="none" w:sz="0" w:space="0" w:color="auto"/>
            <w:left w:val="none" w:sz="0" w:space="0" w:color="auto"/>
            <w:bottom w:val="none" w:sz="0" w:space="0" w:color="auto"/>
            <w:right w:val="none" w:sz="0" w:space="0" w:color="auto"/>
          </w:divBdr>
        </w:div>
      </w:divsChild>
    </w:div>
    <w:div w:id="537472891">
      <w:bodyDiv w:val="1"/>
      <w:marLeft w:val="0"/>
      <w:marRight w:val="0"/>
      <w:marTop w:val="0"/>
      <w:marBottom w:val="0"/>
      <w:divBdr>
        <w:top w:val="none" w:sz="0" w:space="0" w:color="auto"/>
        <w:left w:val="none" w:sz="0" w:space="0" w:color="auto"/>
        <w:bottom w:val="none" w:sz="0" w:space="0" w:color="auto"/>
        <w:right w:val="none" w:sz="0" w:space="0" w:color="auto"/>
      </w:divBdr>
    </w:div>
    <w:div w:id="647631792">
      <w:bodyDiv w:val="1"/>
      <w:marLeft w:val="0"/>
      <w:marRight w:val="0"/>
      <w:marTop w:val="0"/>
      <w:marBottom w:val="0"/>
      <w:divBdr>
        <w:top w:val="none" w:sz="0" w:space="0" w:color="auto"/>
        <w:left w:val="none" w:sz="0" w:space="0" w:color="auto"/>
        <w:bottom w:val="none" w:sz="0" w:space="0" w:color="auto"/>
        <w:right w:val="none" w:sz="0" w:space="0" w:color="auto"/>
      </w:divBdr>
    </w:div>
    <w:div w:id="878129077">
      <w:bodyDiv w:val="1"/>
      <w:marLeft w:val="0"/>
      <w:marRight w:val="0"/>
      <w:marTop w:val="0"/>
      <w:marBottom w:val="0"/>
      <w:divBdr>
        <w:top w:val="none" w:sz="0" w:space="0" w:color="auto"/>
        <w:left w:val="none" w:sz="0" w:space="0" w:color="auto"/>
        <w:bottom w:val="none" w:sz="0" w:space="0" w:color="auto"/>
        <w:right w:val="none" w:sz="0" w:space="0" w:color="auto"/>
      </w:divBdr>
      <w:divsChild>
        <w:div w:id="394931838">
          <w:marLeft w:val="0"/>
          <w:marRight w:val="0"/>
          <w:marTop w:val="0"/>
          <w:marBottom w:val="0"/>
          <w:divBdr>
            <w:top w:val="none" w:sz="0" w:space="0" w:color="auto"/>
            <w:left w:val="none" w:sz="0" w:space="0" w:color="auto"/>
            <w:bottom w:val="none" w:sz="0" w:space="0" w:color="auto"/>
            <w:right w:val="none" w:sz="0" w:space="0" w:color="auto"/>
          </w:divBdr>
        </w:div>
      </w:divsChild>
    </w:div>
    <w:div w:id="958727085">
      <w:bodyDiv w:val="1"/>
      <w:marLeft w:val="0"/>
      <w:marRight w:val="0"/>
      <w:marTop w:val="0"/>
      <w:marBottom w:val="0"/>
      <w:divBdr>
        <w:top w:val="none" w:sz="0" w:space="0" w:color="auto"/>
        <w:left w:val="none" w:sz="0" w:space="0" w:color="auto"/>
        <w:bottom w:val="none" w:sz="0" w:space="0" w:color="auto"/>
        <w:right w:val="none" w:sz="0" w:space="0" w:color="auto"/>
      </w:divBdr>
    </w:div>
    <w:div w:id="1044717333">
      <w:bodyDiv w:val="1"/>
      <w:marLeft w:val="0"/>
      <w:marRight w:val="0"/>
      <w:marTop w:val="0"/>
      <w:marBottom w:val="0"/>
      <w:divBdr>
        <w:top w:val="none" w:sz="0" w:space="0" w:color="auto"/>
        <w:left w:val="none" w:sz="0" w:space="0" w:color="auto"/>
        <w:bottom w:val="none" w:sz="0" w:space="0" w:color="auto"/>
        <w:right w:val="none" w:sz="0" w:space="0" w:color="auto"/>
      </w:divBdr>
    </w:div>
    <w:div w:id="1158690971">
      <w:bodyDiv w:val="1"/>
      <w:marLeft w:val="0"/>
      <w:marRight w:val="0"/>
      <w:marTop w:val="0"/>
      <w:marBottom w:val="0"/>
      <w:divBdr>
        <w:top w:val="none" w:sz="0" w:space="0" w:color="auto"/>
        <w:left w:val="none" w:sz="0" w:space="0" w:color="auto"/>
        <w:bottom w:val="none" w:sz="0" w:space="0" w:color="auto"/>
        <w:right w:val="none" w:sz="0" w:space="0" w:color="auto"/>
      </w:divBdr>
      <w:divsChild>
        <w:div w:id="529875140">
          <w:marLeft w:val="0"/>
          <w:marRight w:val="0"/>
          <w:marTop w:val="0"/>
          <w:marBottom w:val="0"/>
          <w:divBdr>
            <w:top w:val="none" w:sz="0" w:space="0" w:color="auto"/>
            <w:left w:val="none" w:sz="0" w:space="0" w:color="auto"/>
            <w:bottom w:val="none" w:sz="0" w:space="0" w:color="auto"/>
            <w:right w:val="none" w:sz="0" w:space="0" w:color="auto"/>
          </w:divBdr>
        </w:div>
      </w:divsChild>
    </w:div>
    <w:div w:id="1224751005">
      <w:bodyDiv w:val="1"/>
      <w:marLeft w:val="0"/>
      <w:marRight w:val="0"/>
      <w:marTop w:val="0"/>
      <w:marBottom w:val="0"/>
      <w:divBdr>
        <w:top w:val="none" w:sz="0" w:space="0" w:color="auto"/>
        <w:left w:val="none" w:sz="0" w:space="0" w:color="auto"/>
        <w:bottom w:val="none" w:sz="0" w:space="0" w:color="auto"/>
        <w:right w:val="none" w:sz="0" w:space="0" w:color="auto"/>
      </w:divBdr>
      <w:divsChild>
        <w:div w:id="417988803">
          <w:marLeft w:val="-108"/>
          <w:marRight w:val="0"/>
          <w:marTop w:val="0"/>
          <w:marBottom w:val="0"/>
          <w:divBdr>
            <w:top w:val="none" w:sz="0" w:space="0" w:color="auto"/>
            <w:left w:val="none" w:sz="0" w:space="0" w:color="auto"/>
            <w:bottom w:val="none" w:sz="0" w:space="0" w:color="auto"/>
            <w:right w:val="none" w:sz="0" w:space="0" w:color="auto"/>
          </w:divBdr>
        </w:div>
      </w:divsChild>
    </w:div>
    <w:div w:id="1335064165">
      <w:bodyDiv w:val="1"/>
      <w:marLeft w:val="0"/>
      <w:marRight w:val="0"/>
      <w:marTop w:val="0"/>
      <w:marBottom w:val="0"/>
      <w:divBdr>
        <w:top w:val="none" w:sz="0" w:space="0" w:color="auto"/>
        <w:left w:val="none" w:sz="0" w:space="0" w:color="auto"/>
        <w:bottom w:val="none" w:sz="0" w:space="0" w:color="auto"/>
        <w:right w:val="none" w:sz="0" w:space="0" w:color="auto"/>
      </w:divBdr>
      <w:divsChild>
        <w:div w:id="1446343250">
          <w:marLeft w:val="0"/>
          <w:marRight w:val="0"/>
          <w:marTop w:val="0"/>
          <w:marBottom w:val="0"/>
          <w:divBdr>
            <w:top w:val="none" w:sz="0" w:space="0" w:color="auto"/>
            <w:left w:val="none" w:sz="0" w:space="0" w:color="auto"/>
            <w:bottom w:val="none" w:sz="0" w:space="0" w:color="auto"/>
            <w:right w:val="none" w:sz="0" w:space="0" w:color="auto"/>
          </w:divBdr>
        </w:div>
      </w:divsChild>
    </w:div>
    <w:div w:id="1402872548">
      <w:bodyDiv w:val="1"/>
      <w:marLeft w:val="0"/>
      <w:marRight w:val="0"/>
      <w:marTop w:val="0"/>
      <w:marBottom w:val="0"/>
      <w:divBdr>
        <w:top w:val="none" w:sz="0" w:space="0" w:color="auto"/>
        <w:left w:val="none" w:sz="0" w:space="0" w:color="auto"/>
        <w:bottom w:val="none" w:sz="0" w:space="0" w:color="auto"/>
        <w:right w:val="none" w:sz="0" w:space="0" w:color="auto"/>
      </w:divBdr>
    </w:div>
    <w:div w:id="1412972101">
      <w:bodyDiv w:val="1"/>
      <w:marLeft w:val="0"/>
      <w:marRight w:val="0"/>
      <w:marTop w:val="0"/>
      <w:marBottom w:val="0"/>
      <w:divBdr>
        <w:top w:val="none" w:sz="0" w:space="0" w:color="auto"/>
        <w:left w:val="none" w:sz="0" w:space="0" w:color="auto"/>
        <w:bottom w:val="none" w:sz="0" w:space="0" w:color="auto"/>
        <w:right w:val="none" w:sz="0" w:space="0" w:color="auto"/>
      </w:divBdr>
    </w:div>
    <w:div w:id="1458639792">
      <w:bodyDiv w:val="1"/>
      <w:marLeft w:val="0"/>
      <w:marRight w:val="0"/>
      <w:marTop w:val="0"/>
      <w:marBottom w:val="0"/>
      <w:divBdr>
        <w:top w:val="none" w:sz="0" w:space="0" w:color="auto"/>
        <w:left w:val="none" w:sz="0" w:space="0" w:color="auto"/>
        <w:bottom w:val="none" w:sz="0" w:space="0" w:color="auto"/>
        <w:right w:val="none" w:sz="0" w:space="0" w:color="auto"/>
      </w:divBdr>
    </w:div>
    <w:div w:id="1483697391">
      <w:bodyDiv w:val="1"/>
      <w:marLeft w:val="0"/>
      <w:marRight w:val="0"/>
      <w:marTop w:val="0"/>
      <w:marBottom w:val="0"/>
      <w:divBdr>
        <w:top w:val="none" w:sz="0" w:space="0" w:color="auto"/>
        <w:left w:val="none" w:sz="0" w:space="0" w:color="auto"/>
        <w:bottom w:val="none" w:sz="0" w:space="0" w:color="auto"/>
        <w:right w:val="none" w:sz="0" w:space="0" w:color="auto"/>
      </w:divBdr>
    </w:div>
    <w:div w:id="1486579752">
      <w:bodyDiv w:val="1"/>
      <w:marLeft w:val="0"/>
      <w:marRight w:val="0"/>
      <w:marTop w:val="0"/>
      <w:marBottom w:val="0"/>
      <w:divBdr>
        <w:top w:val="none" w:sz="0" w:space="0" w:color="auto"/>
        <w:left w:val="none" w:sz="0" w:space="0" w:color="auto"/>
        <w:bottom w:val="none" w:sz="0" w:space="0" w:color="auto"/>
        <w:right w:val="none" w:sz="0" w:space="0" w:color="auto"/>
      </w:divBdr>
    </w:div>
    <w:div w:id="1557081682">
      <w:bodyDiv w:val="1"/>
      <w:marLeft w:val="0"/>
      <w:marRight w:val="0"/>
      <w:marTop w:val="0"/>
      <w:marBottom w:val="0"/>
      <w:divBdr>
        <w:top w:val="none" w:sz="0" w:space="0" w:color="auto"/>
        <w:left w:val="none" w:sz="0" w:space="0" w:color="auto"/>
        <w:bottom w:val="none" w:sz="0" w:space="0" w:color="auto"/>
        <w:right w:val="none" w:sz="0" w:space="0" w:color="auto"/>
      </w:divBdr>
    </w:div>
    <w:div w:id="1705398297">
      <w:bodyDiv w:val="1"/>
      <w:marLeft w:val="0"/>
      <w:marRight w:val="0"/>
      <w:marTop w:val="0"/>
      <w:marBottom w:val="0"/>
      <w:divBdr>
        <w:top w:val="none" w:sz="0" w:space="0" w:color="auto"/>
        <w:left w:val="none" w:sz="0" w:space="0" w:color="auto"/>
        <w:bottom w:val="none" w:sz="0" w:space="0" w:color="auto"/>
        <w:right w:val="none" w:sz="0" w:space="0" w:color="auto"/>
      </w:divBdr>
      <w:divsChild>
        <w:div w:id="723875287">
          <w:marLeft w:val="0"/>
          <w:marRight w:val="0"/>
          <w:marTop w:val="0"/>
          <w:marBottom w:val="0"/>
          <w:divBdr>
            <w:top w:val="none" w:sz="0" w:space="0" w:color="auto"/>
            <w:left w:val="none" w:sz="0" w:space="0" w:color="auto"/>
            <w:bottom w:val="none" w:sz="0" w:space="0" w:color="auto"/>
            <w:right w:val="none" w:sz="0" w:space="0" w:color="auto"/>
          </w:divBdr>
        </w:div>
      </w:divsChild>
    </w:div>
    <w:div w:id="1783644974">
      <w:bodyDiv w:val="1"/>
      <w:marLeft w:val="0"/>
      <w:marRight w:val="0"/>
      <w:marTop w:val="0"/>
      <w:marBottom w:val="0"/>
      <w:divBdr>
        <w:top w:val="none" w:sz="0" w:space="0" w:color="auto"/>
        <w:left w:val="none" w:sz="0" w:space="0" w:color="auto"/>
        <w:bottom w:val="none" w:sz="0" w:space="0" w:color="auto"/>
        <w:right w:val="none" w:sz="0" w:space="0" w:color="auto"/>
      </w:divBdr>
    </w:div>
    <w:div w:id="1797404244">
      <w:bodyDiv w:val="1"/>
      <w:marLeft w:val="0"/>
      <w:marRight w:val="0"/>
      <w:marTop w:val="0"/>
      <w:marBottom w:val="0"/>
      <w:divBdr>
        <w:top w:val="none" w:sz="0" w:space="0" w:color="auto"/>
        <w:left w:val="none" w:sz="0" w:space="0" w:color="auto"/>
        <w:bottom w:val="none" w:sz="0" w:space="0" w:color="auto"/>
        <w:right w:val="none" w:sz="0" w:space="0" w:color="auto"/>
      </w:divBdr>
    </w:div>
    <w:div w:id="1951425515">
      <w:bodyDiv w:val="1"/>
      <w:marLeft w:val="0"/>
      <w:marRight w:val="0"/>
      <w:marTop w:val="0"/>
      <w:marBottom w:val="0"/>
      <w:divBdr>
        <w:top w:val="none" w:sz="0" w:space="0" w:color="auto"/>
        <w:left w:val="none" w:sz="0" w:space="0" w:color="auto"/>
        <w:bottom w:val="none" w:sz="0" w:space="0" w:color="auto"/>
        <w:right w:val="none" w:sz="0" w:space="0" w:color="auto"/>
      </w:divBdr>
      <w:divsChild>
        <w:div w:id="601062315">
          <w:marLeft w:val="-108"/>
          <w:marRight w:val="0"/>
          <w:marTop w:val="0"/>
          <w:marBottom w:val="0"/>
          <w:divBdr>
            <w:top w:val="none" w:sz="0" w:space="0" w:color="auto"/>
            <w:left w:val="none" w:sz="0" w:space="0" w:color="auto"/>
            <w:bottom w:val="none" w:sz="0" w:space="0" w:color="auto"/>
            <w:right w:val="none" w:sz="0" w:space="0" w:color="auto"/>
          </w:divBdr>
        </w:div>
      </w:divsChild>
    </w:div>
    <w:div w:id="2093316081">
      <w:bodyDiv w:val="1"/>
      <w:marLeft w:val="0"/>
      <w:marRight w:val="0"/>
      <w:marTop w:val="0"/>
      <w:marBottom w:val="0"/>
      <w:divBdr>
        <w:top w:val="none" w:sz="0" w:space="0" w:color="auto"/>
        <w:left w:val="none" w:sz="0" w:space="0" w:color="auto"/>
        <w:bottom w:val="none" w:sz="0" w:space="0" w:color="auto"/>
        <w:right w:val="none" w:sz="0" w:space="0" w:color="auto"/>
      </w:divBdr>
    </w:div>
    <w:div w:id="2101363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jam.jutfoundation.org.tw/exhibition/3500"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iVrzkuAaw8hsd6gy7H3h1STCcETg==">AMUW2mXBK2HKeq1wuUIkXkj1BRZNb8eg/fV/xJu3fe5IyVHzVwBqvLyMuzWhkh9uuRe4tSmoNpUXjKQBThRKJcpNAr6/p0EVLWcFSC4piByH1uAGRQru9+O526EHsRthmBgczbKlP3Nw</go:docsCustomData>
</go:gDocsCustomXmlDataStorage>
</file>

<file path=customXml/itemProps1.xml><?xml version="1.0" encoding="utf-8"?>
<ds:datastoreItem xmlns:ds="http://schemas.openxmlformats.org/officeDocument/2006/customXml" ds:itemID="{7AA4164B-6D8B-4BD3-B9EB-6B9800B0C4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6</Pages>
  <Words>700</Words>
  <Characters>3995</Characters>
  <Application>Microsoft Office Word</Application>
  <DocSecurity>0</DocSecurity>
  <Lines>33</Lines>
  <Paragraphs>9</Paragraphs>
  <ScaleCrop>false</ScaleCrop>
  <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MJ</dc:creator>
  <cp:lastModifiedBy>Ryu Lee</cp:lastModifiedBy>
  <cp:revision>20</cp:revision>
  <cp:lastPrinted>2022-05-30T09:03:00Z</cp:lastPrinted>
  <dcterms:created xsi:type="dcterms:W3CDTF">2022-05-29T04:32:00Z</dcterms:created>
  <dcterms:modified xsi:type="dcterms:W3CDTF">2022-06-02T08:04:00Z</dcterms:modified>
</cp:coreProperties>
</file>