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DDC1" w14:textId="0B914ED1" w:rsidR="006077A4" w:rsidRPr="005946FD" w:rsidRDefault="006077A4">
      <w:pPr>
        <w:jc w:val="both"/>
        <w:rPr>
          <w:rFonts w:ascii="微軟正黑體" w:eastAsia="微軟正黑體" w:hAnsi="微軟正黑體" w:cs="微軟正黑體"/>
          <w:b/>
          <w:sz w:val="6"/>
          <w:szCs w:val="6"/>
        </w:rPr>
      </w:pPr>
    </w:p>
    <w:p w14:paraId="0DFF3DF5" w14:textId="41728E5C" w:rsidR="00897058" w:rsidRPr="008A14A1" w:rsidRDefault="00897058" w:rsidP="00ED7B2B">
      <w:pPr>
        <w:jc w:val="center"/>
        <w:rPr>
          <w:rFonts w:ascii="微軟正黑體" w:eastAsia="微軟正黑體" w:hAnsi="微軟正黑體" w:cs="微軟正黑體"/>
          <w:b/>
          <w:sz w:val="28"/>
          <w:szCs w:val="28"/>
        </w:rPr>
      </w:pPr>
      <w:bookmarkStart w:id="0" w:name="_heading=h.30j0zll" w:colFirst="0" w:colLast="0"/>
      <w:bookmarkEnd w:id="0"/>
      <w:r w:rsidRPr="008A14A1">
        <w:rPr>
          <w:rFonts w:ascii="微軟正黑體" w:eastAsia="微軟正黑體" w:hAnsi="微軟正黑體" w:cs="微軟正黑體" w:hint="eastAsia"/>
          <w:b/>
          <w:sz w:val="28"/>
          <w:szCs w:val="28"/>
        </w:rPr>
        <w:t>忠泰美術館10/15推出《感知現場》、《現形記》兩檔</w:t>
      </w:r>
      <w:r w:rsidR="00F27E86">
        <w:rPr>
          <w:rFonts w:ascii="微軟正黑體" w:eastAsia="微軟正黑體" w:hAnsi="微軟正黑體" w:cs="微軟正黑體" w:hint="eastAsia"/>
          <w:b/>
          <w:sz w:val="28"/>
          <w:szCs w:val="28"/>
        </w:rPr>
        <w:t>新型態</w:t>
      </w:r>
      <w:r w:rsidR="00BD4F1D" w:rsidRPr="008A14A1">
        <w:rPr>
          <w:rFonts w:ascii="微軟正黑體" w:eastAsia="微軟正黑體" w:hAnsi="微軟正黑體" w:cs="微軟正黑體" w:hint="eastAsia"/>
          <w:b/>
          <w:sz w:val="28"/>
          <w:szCs w:val="28"/>
        </w:rPr>
        <w:t>實驗性</w:t>
      </w:r>
      <w:r w:rsidRPr="008A14A1">
        <w:rPr>
          <w:rFonts w:ascii="微軟正黑體" w:eastAsia="微軟正黑體" w:hAnsi="微軟正黑體" w:cs="微軟正黑體" w:hint="eastAsia"/>
          <w:b/>
          <w:sz w:val="28"/>
          <w:szCs w:val="28"/>
        </w:rPr>
        <w:t>展覽</w:t>
      </w:r>
    </w:p>
    <w:p w14:paraId="0B02B59C" w14:textId="286BBD5A" w:rsidR="00D83C80" w:rsidRPr="0048408E" w:rsidRDefault="00461D1F" w:rsidP="00D83C80">
      <w:pPr>
        <w:jc w:val="center"/>
        <w:rPr>
          <w:rFonts w:ascii="微軟正黑體" w:eastAsia="微軟正黑體" w:hAnsi="微軟正黑體" w:cs="微軟正黑體"/>
          <w:b/>
          <w:sz w:val="28"/>
          <w:szCs w:val="28"/>
        </w:rPr>
      </w:pPr>
      <w:r>
        <w:rPr>
          <w:rFonts w:ascii="微軟正黑體" w:eastAsia="微軟正黑體" w:hAnsi="微軟正黑體" w:cs="微軟正黑體" w:hint="eastAsia"/>
          <w:b/>
          <w:sz w:val="28"/>
          <w:szCs w:val="28"/>
        </w:rPr>
        <w:t>從身體感</w:t>
      </w:r>
      <w:r w:rsidR="00F1047D">
        <w:rPr>
          <w:rFonts w:ascii="微軟正黑體" w:eastAsia="微軟正黑體" w:hAnsi="微軟正黑體" w:cs="微軟正黑體" w:hint="eastAsia"/>
          <w:b/>
          <w:sz w:val="28"/>
          <w:szCs w:val="28"/>
        </w:rPr>
        <w:t>知</w:t>
      </w:r>
      <w:r w:rsidR="004D23E8">
        <w:rPr>
          <w:rFonts w:ascii="微軟正黑體" w:eastAsia="微軟正黑體" w:hAnsi="微軟正黑體" w:cs="微軟正黑體" w:hint="eastAsia"/>
          <w:b/>
          <w:sz w:val="28"/>
          <w:szCs w:val="28"/>
        </w:rPr>
        <w:t>出發</w:t>
      </w:r>
      <w:r>
        <w:rPr>
          <w:rFonts w:ascii="微軟正黑體" w:eastAsia="微軟正黑體" w:hAnsi="微軟正黑體" w:cs="微軟正黑體" w:hint="eastAsia"/>
          <w:b/>
          <w:sz w:val="28"/>
          <w:szCs w:val="28"/>
        </w:rPr>
        <w:t xml:space="preserve"> </w:t>
      </w:r>
      <w:r w:rsidR="00285D43">
        <w:rPr>
          <w:rFonts w:ascii="微軟正黑體" w:eastAsia="微軟正黑體" w:hAnsi="微軟正黑體" w:cs="微軟正黑體" w:hint="eastAsia"/>
          <w:b/>
          <w:sz w:val="28"/>
          <w:szCs w:val="28"/>
        </w:rPr>
        <w:t>打破</w:t>
      </w:r>
      <w:r w:rsidR="001C0C3C">
        <w:rPr>
          <w:rFonts w:ascii="微軟正黑體" w:eastAsia="微軟正黑體" w:hAnsi="微軟正黑體" w:cs="微軟正黑體" w:hint="eastAsia"/>
          <w:b/>
          <w:sz w:val="28"/>
          <w:szCs w:val="28"/>
        </w:rPr>
        <w:t>創作者</w:t>
      </w:r>
      <w:r>
        <w:rPr>
          <w:rFonts w:ascii="微軟正黑體" w:eastAsia="微軟正黑體" w:hAnsi="微軟正黑體" w:cs="微軟正黑體" w:hint="eastAsia"/>
          <w:b/>
          <w:sz w:val="28"/>
          <w:szCs w:val="28"/>
        </w:rPr>
        <w:t>與</w:t>
      </w:r>
      <w:r w:rsidR="001C0C3C">
        <w:rPr>
          <w:rFonts w:ascii="微軟正黑體" w:eastAsia="微軟正黑體" w:hAnsi="微軟正黑體" w:cs="微軟正黑體" w:hint="eastAsia"/>
          <w:b/>
          <w:sz w:val="28"/>
          <w:szCs w:val="28"/>
        </w:rPr>
        <w:t>觀眾</w:t>
      </w:r>
      <w:r>
        <w:rPr>
          <w:rFonts w:ascii="微軟正黑體" w:eastAsia="微軟正黑體" w:hAnsi="微軟正黑體" w:cs="微軟正黑體" w:hint="eastAsia"/>
          <w:b/>
          <w:sz w:val="28"/>
          <w:szCs w:val="28"/>
        </w:rPr>
        <w:t xml:space="preserve">的界線 </w:t>
      </w:r>
      <w:r w:rsidR="00F35C19">
        <w:rPr>
          <w:rFonts w:ascii="微軟正黑體" w:eastAsia="微軟正黑體" w:hAnsi="微軟正黑體" w:cs="微軟正黑體" w:hint="eastAsia"/>
          <w:b/>
          <w:sz w:val="28"/>
          <w:szCs w:val="28"/>
        </w:rPr>
        <w:t>再定義</w:t>
      </w:r>
      <w:r w:rsidR="00127AE2" w:rsidRPr="0048408E">
        <w:rPr>
          <w:rFonts w:ascii="微軟正黑體" w:eastAsia="微軟正黑體" w:hAnsi="微軟正黑體" w:cs="微軟正黑體" w:hint="eastAsia"/>
          <w:b/>
          <w:sz w:val="28"/>
          <w:szCs w:val="28"/>
        </w:rPr>
        <w:t>作品與觀展</w:t>
      </w:r>
      <w:r w:rsidR="00F35C19">
        <w:rPr>
          <w:rFonts w:ascii="微軟正黑體" w:eastAsia="微軟正黑體" w:hAnsi="微軟正黑體" w:cs="微軟正黑體" w:hint="eastAsia"/>
          <w:b/>
          <w:sz w:val="28"/>
          <w:szCs w:val="28"/>
        </w:rPr>
        <w:t>體驗</w:t>
      </w:r>
      <w:r w:rsidR="00127AE2" w:rsidRPr="0048408E">
        <w:rPr>
          <w:rFonts w:ascii="微軟正黑體" w:eastAsia="微軟正黑體" w:hAnsi="微軟正黑體" w:cs="微軟正黑體" w:hint="eastAsia"/>
          <w:b/>
          <w:sz w:val="28"/>
          <w:szCs w:val="28"/>
        </w:rPr>
        <w:t>路徑</w:t>
      </w:r>
    </w:p>
    <w:p w14:paraId="68A65C08" w14:textId="77777777" w:rsidR="00403566" w:rsidRPr="00127AE2" w:rsidRDefault="00403566" w:rsidP="00402BFE">
      <w:pPr>
        <w:jc w:val="center"/>
        <w:rPr>
          <w:rFonts w:ascii="微軟正黑體" w:eastAsia="微軟正黑體" w:hAnsi="微軟正黑體" w:cs="微軟正黑體"/>
          <w:noProof/>
          <w:color w:val="FF0000"/>
          <w:highlight w:val="yellow"/>
        </w:rPr>
      </w:pPr>
    </w:p>
    <w:p w14:paraId="3D297F01" w14:textId="087B89AF" w:rsidR="006077A4" w:rsidRPr="00F10DE8" w:rsidRDefault="00F139BF" w:rsidP="00402BFE">
      <w:pPr>
        <w:jc w:val="center"/>
        <w:rPr>
          <w:rFonts w:ascii="微軟正黑體" w:eastAsia="微軟正黑體" w:hAnsi="微軟正黑體" w:cs="微軟正黑體"/>
          <w:noProof/>
          <w:color w:val="FF0000"/>
        </w:rPr>
      </w:pPr>
      <w:r>
        <w:rPr>
          <w:rFonts w:ascii="微軟正黑體" w:eastAsia="微軟正黑體" w:hAnsi="微軟正黑體" w:cs="微軟正黑體"/>
          <w:noProof/>
          <w:color w:val="FF0000"/>
        </w:rPr>
        <w:drawing>
          <wp:inline distT="0" distB="0" distL="0" distR="0" wp14:anchorId="35DC4823" wp14:editId="0FC55F6C">
            <wp:extent cx="1770943" cy="2520000"/>
            <wp:effectExtent l="19050" t="19050" r="20320" b="1397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9" cstate="screen">
                      <a:extLst>
                        <a:ext uri="{28A0092B-C50C-407E-A947-70E740481C1C}">
                          <a14:useLocalDpi xmlns:a14="http://schemas.microsoft.com/office/drawing/2010/main"/>
                        </a:ext>
                      </a:extLst>
                    </a:blip>
                    <a:stretch>
                      <a:fillRect/>
                    </a:stretch>
                  </pic:blipFill>
                  <pic:spPr>
                    <a:xfrm>
                      <a:off x="0" y="0"/>
                      <a:ext cx="1770943" cy="2520000"/>
                    </a:xfrm>
                    <a:prstGeom prst="rect">
                      <a:avLst/>
                    </a:prstGeom>
                    <a:ln>
                      <a:solidFill>
                        <a:schemeClr val="bg1">
                          <a:lumMod val="75000"/>
                        </a:schemeClr>
                      </a:solidFill>
                    </a:ln>
                  </pic:spPr>
                </pic:pic>
              </a:graphicData>
            </a:graphic>
          </wp:inline>
        </w:drawing>
      </w:r>
      <w:r w:rsidR="00BB63A4">
        <w:rPr>
          <w:rFonts w:ascii="微軟正黑體" w:eastAsia="微軟正黑體" w:hAnsi="微軟正黑體" w:cs="微軟正黑體"/>
          <w:noProof/>
          <w:color w:val="FF0000"/>
        </w:rPr>
        <w:t xml:space="preserve"> </w:t>
      </w:r>
      <w:r>
        <w:rPr>
          <w:rFonts w:ascii="微軟正黑體" w:eastAsia="微軟正黑體" w:hAnsi="微軟正黑體" w:cs="微軟正黑體"/>
          <w:noProof/>
          <w:color w:val="FF0000"/>
        </w:rPr>
        <w:drawing>
          <wp:inline distT="0" distB="0" distL="0" distR="0" wp14:anchorId="4778661F" wp14:editId="0E9175DC">
            <wp:extent cx="1780377" cy="2520000"/>
            <wp:effectExtent l="19050" t="19050" r="10795" b="1397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10" cstate="screen">
                      <a:extLst>
                        <a:ext uri="{28A0092B-C50C-407E-A947-70E740481C1C}">
                          <a14:useLocalDpi xmlns:a14="http://schemas.microsoft.com/office/drawing/2010/main"/>
                        </a:ext>
                      </a:extLst>
                    </a:blip>
                    <a:stretch>
                      <a:fillRect/>
                    </a:stretch>
                  </pic:blipFill>
                  <pic:spPr>
                    <a:xfrm>
                      <a:off x="0" y="0"/>
                      <a:ext cx="1780377" cy="2520000"/>
                    </a:xfrm>
                    <a:prstGeom prst="rect">
                      <a:avLst/>
                    </a:prstGeom>
                    <a:ln>
                      <a:solidFill>
                        <a:schemeClr val="bg1">
                          <a:lumMod val="75000"/>
                        </a:schemeClr>
                      </a:solidFill>
                    </a:ln>
                  </pic:spPr>
                </pic:pic>
              </a:graphicData>
            </a:graphic>
          </wp:inline>
        </w:drawing>
      </w:r>
    </w:p>
    <w:p w14:paraId="1512DB86" w14:textId="18BF1F39" w:rsidR="00EB11B5" w:rsidRPr="005946FD" w:rsidRDefault="00EB11B5" w:rsidP="00651E31">
      <w:pPr>
        <w:rPr>
          <w:rFonts w:ascii="微軟正黑體" w:eastAsia="微軟正黑體" w:hAnsi="微軟正黑體" w:cs="微軟正黑體"/>
        </w:rPr>
      </w:pPr>
    </w:p>
    <w:p w14:paraId="1DE74F61" w14:textId="779E26EE" w:rsidR="00BB63A4" w:rsidRDefault="00FF4C3E" w:rsidP="00065129">
      <w:pPr>
        <w:jc w:val="both"/>
        <w:rPr>
          <w:rFonts w:ascii="微軟正黑體" w:eastAsia="微軟正黑體" w:hAnsi="微軟正黑體" w:cs="微軟正黑體"/>
          <w:szCs w:val="28"/>
        </w:rPr>
      </w:pPr>
      <w:r>
        <w:rPr>
          <w:rFonts w:ascii="微軟正黑體" w:eastAsia="微軟正黑體" w:hAnsi="微軟正黑體" w:cs="微軟正黑體" w:hint="eastAsia"/>
        </w:rPr>
        <w:t>長期聚焦</w:t>
      </w:r>
      <w:r>
        <w:rPr>
          <w:rFonts w:ascii="微軟正黑體" w:eastAsia="微軟正黑體" w:hAnsi="微軟正黑體" w:hint="eastAsia"/>
          <w:color w:val="000000"/>
          <w:sz w:val="23"/>
          <w:szCs w:val="23"/>
          <w:shd w:val="clear" w:color="auto" w:fill="FFFFFF"/>
        </w:rPr>
        <w:t>「未來議題」、「城市建築」、「當代藝術」三大領域的</w:t>
      </w:r>
      <w:r w:rsidR="00AA1798">
        <w:rPr>
          <w:rFonts w:ascii="微軟正黑體" w:eastAsia="微軟正黑體" w:hAnsi="微軟正黑體" w:cs="微軟正黑體" w:hint="eastAsia"/>
        </w:rPr>
        <w:t>忠泰美術館</w:t>
      </w:r>
      <w:r>
        <w:rPr>
          <w:rFonts w:ascii="微軟正黑體" w:eastAsia="微軟正黑體" w:hAnsi="微軟正黑體" w:cs="微軟正黑體" w:hint="eastAsia"/>
        </w:rPr>
        <w:t>，</w:t>
      </w:r>
      <w:r w:rsidR="00AA1798">
        <w:rPr>
          <w:rFonts w:ascii="微軟正黑體" w:eastAsia="微軟正黑體" w:hAnsi="微軟正黑體" w:cs="微軟正黑體" w:hint="eastAsia"/>
        </w:rPr>
        <w:t>即將於10月15日推出</w:t>
      </w:r>
      <w:r w:rsidR="00943E75">
        <w:rPr>
          <w:rFonts w:ascii="微軟正黑體" w:eastAsia="微軟正黑體" w:hAnsi="微軟正黑體" w:cs="微軟正黑體" w:hint="eastAsia"/>
        </w:rPr>
        <w:t>兩檔全新實驗性展覽</w:t>
      </w:r>
      <w:r>
        <w:rPr>
          <w:rFonts w:ascii="微軟正黑體" w:eastAsia="微軟正黑體" w:hAnsi="微軟正黑體" w:cs="微軟正黑體" w:hint="eastAsia"/>
        </w:rPr>
        <w:t>。</w:t>
      </w:r>
      <w:r w:rsidRPr="00065129">
        <w:rPr>
          <w:rFonts w:ascii="微軟正黑體" w:eastAsia="微軟正黑體" w:hAnsi="微軟正黑體" w:cs="微軟正黑體" w:hint="eastAsia"/>
          <w:szCs w:val="28"/>
        </w:rPr>
        <w:t>於本館展出的</w:t>
      </w:r>
      <w:r w:rsidRPr="00065129">
        <w:rPr>
          <w:rFonts w:ascii="微軟正黑體" w:eastAsia="微軟正黑體" w:hAnsi="微軟正黑體" w:cs="微軟正黑體" w:hint="eastAsia"/>
          <w:b/>
          <w:bCs/>
          <w:szCs w:val="28"/>
        </w:rPr>
        <w:t>《感知現場─建築×藝術跨界展》</w:t>
      </w:r>
      <w:r w:rsidRPr="00065129">
        <w:rPr>
          <w:rFonts w:ascii="微軟正黑體" w:eastAsia="微軟正黑體" w:hAnsi="微軟正黑體" w:cs="微軟正黑體" w:hint="eastAsia"/>
          <w:szCs w:val="28"/>
        </w:rPr>
        <w:t>，由忠泰美術館黃姍姍總監擔任策展人，邀請藝術家王德瑜與建築師林柏陽</w:t>
      </w:r>
      <w:r w:rsidR="006829EC">
        <w:rPr>
          <w:rFonts w:ascii="微軟正黑體" w:eastAsia="微軟正黑體" w:hAnsi="微軟正黑體" w:cs="微軟正黑體" w:hint="eastAsia"/>
          <w:szCs w:val="28"/>
        </w:rPr>
        <w:t>首度</w:t>
      </w:r>
      <w:r w:rsidRPr="00065129">
        <w:rPr>
          <w:rFonts w:ascii="微軟正黑體" w:eastAsia="微軟正黑體" w:hAnsi="微軟正黑體" w:cs="微軟正黑體" w:hint="eastAsia"/>
          <w:szCs w:val="28"/>
        </w:rPr>
        <w:t>跨界合作，</w:t>
      </w:r>
      <w:r w:rsidR="00F1047D" w:rsidRPr="00F1047D">
        <w:rPr>
          <w:rFonts w:ascii="微軟正黑體" w:eastAsia="微軟正黑體" w:hAnsi="微軟正黑體" w:cs="微軟正黑體" w:hint="eastAsia"/>
          <w:szCs w:val="28"/>
        </w:rPr>
        <w:t>共同創造突破既定框架的新空間，</w:t>
      </w:r>
      <w:r w:rsidRPr="00065129">
        <w:rPr>
          <w:rFonts w:ascii="微軟正黑體" w:eastAsia="微軟正黑體" w:hAnsi="微軟正黑體" w:cs="微軟正黑體" w:hint="eastAsia"/>
          <w:szCs w:val="28"/>
        </w:rPr>
        <w:t>將美術館空間化作一件作品，</w:t>
      </w:r>
      <w:r w:rsidR="00F1047D" w:rsidRPr="00F1047D">
        <w:rPr>
          <w:rFonts w:ascii="微軟正黑體" w:eastAsia="微軟正黑體" w:hAnsi="微軟正黑體" w:cs="微軟正黑體" w:hint="eastAsia"/>
          <w:szCs w:val="28"/>
        </w:rPr>
        <w:t>本展企圖解開長久以來被約制的既定參觀展覽行為，引領觀眾實際以身體來探索體驗</w:t>
      </w:r>
      <w:r w:rsidR="00F1047D">
        <w:rPr>
          <w:rFonts w:ascii="微軟正黑體" w:eastAsia="微軟正黑體" w:hAnsi="微軟正黑體" w:cs="微軟正黑體" w:hint="eastAsia"/>
          <w:szCs w:val="28"/>
        </w:rPr>
        <w:t>，</w:t>
      </w:r>
      <w:r w:rsidR="00F1047D" w:rsidRPr="00F1047D">
        <w:rPr>
          <w:rFonts w:ascii="微軟正黑體" w:eastAsia="微軟正黑體" w:hAnsi="微軟正黑體" w:cs="微軟正黑體" w:hint="eastAsia"/>
          <w:szCs w:val="28"/>
        </w:rPr>
        <w:t>以自身</w:t>
      </w:r>
      <w:r w:rsidR="006829EC" w:rsidRPr="00065129">
        <w:rPr>
          <w:rFonts w:ascii="微軟正黑體" w:eastAsia="微軟正黑體" w:hAnsi="微軟正黑體" w:cs="微軟正黑體" w:hint="eastAsia"/>
          <w:szCs w:val="28"/>
        </w:rPr>
        <w:t>感知來定義現場</w:t>
      </w:r>
      <w:r w:rsidR="006829EC">
        <w:rPr>
          <w:rFonts w:ascii="微軟正黑體" w:eastAsia="微軟正黑體" w:hAnsi="微軟正黑體" w:cs="微軟正黑體" w:hint="eastAsia"/>
          <w:szCs w:val="28"/>
        </w:rPr>
        <w:t>，</w:t>
      </w:r>
      <w:r w:rsidRPr="00065129">
        <w:rPr>
          <w:rFonts w:ascii="微軟正黑體" w:eastAsia="微軟正黑體" w:hAnsi="微軟正黑體" w:cs="微軟正黑體" w:hint="eastAsia"/>
          <w:szCs w:val="28"/>
        </w:rPr>
        <w:t>將展覽解釋權回歸觀者。</w:t>
      </w:r>
    </w:p>
    <w:p w14:paraId="1F3191E1" w14:textId="77777777" w:rsidR="009447E7" w:rsidRDefault="009447E7" w:rsidP="00065129">
      <w:pPr>
        <w:jc w:val="both"/>
        <w:rPr>
          <w:rFonts w:ascii="微軟正黑體" w:eastAsia="微軟正黑體" w:hAnsi="微軟正黑體" w:cs="微軟正黑體"/>
          <w:szCs w:val="28"/>
        </w:rPr>
      </w:pPr>
    </w:p>
    <w:p w14:paraId="28F04C6C" w14:textId="77777777" w:rsidR="009447E7" w:rsidRDefault="006829EC" w:rsidP="00065129">
      <w:pPr>
        <w:jc w:val="both"/>
        <w:rPr>
          <w:rFonts w:ascii="微軟正黑體" w:eastAsia="微軟正黑體" w:hAnsi="微軟正黑體" w:cs="微軟正黑體"/>
          <w:szCs w:val="28"/>
        </w:rPr>
      </w:pPr>
      <w:r>
        <w:rPr>
          <w:rFonts w:ascii="微軟正黑體" w:eastAsia="微軟正黑體" w:hAnsi="微軟正黑體" w:cs="微軟正黑體" w:hint="eastAsia"/>
          <w:szCs w:val="28"/>
        </w:rPr>
        <w:t>另一檔</w:t>
      </w:r>
      <w:r w:rsidRPr="00065129">
        <w:rPr>
          <w:rFonts w:ascii="微軟正黑體" w:eastAsia="微軟正黑體" w:hAnsi="微軟正黑體" w:cs="微軟正黑體" w:hint="eastAsia"/>
          <w:szCs w:val="28"/>
        </w:rPr>
        <w:t>於美術館</w:t>
      </w:r>
      <w:r>
        <w:rPr>
          <w:rFonts w:ascii="微軟正黑體" w:eastAsia="微軟正黑體" w:hAnsi="微軟正黑體" w:cs="微軟正黑體" w:hint="eastAsia"/>
          <w:szCs w:val="28"/>
        </w:rPr>
        <w:t>鄰近場域</w:t>
      </w:r>
      <w:r w:rsidRPr="00065129">
        <w:rPr>
          <w:rFonts w:ascii="微軟正黑體" w:eastAsia="微軟正黑體" w:hAnsi="微軟正黑體" w:cs="微軟正黑體" w:hint="eastAsia"/>
          <w:szCs w:val="28"/>
        </w:rPr>
        <w:t>展出的</w:t>
      </w:r>
      <w:r w:rsidRPr="00065129">
        <w:rPr>
          <w:rFonts w:ascii="微軟正黑體" w:eastAsia="微軟正黑體" w:hAnsi="微軟正黑體" w:cs="微軟正黑體" w:hint="eastAsia"/>
          <w:b/>
          <w:bCs/>
          <w:szCs w:val="28"/>
        </w:rPr>
        <w:t>《現形記─高德亮創作展》</w:t>
      </w:r>
      <w:r w:rsidRPr="00065129">
        <w:rPr>
          <w:rFonts w:ascii="微軟正黑體" w:eastAsia="微軟正黑體" w:hAnsi="微軟正黑體" w:cs="微軟正黑體" w:hint="eastAsia"/>
          <w:szCs w:val="28"/>
        </w:rPr>
        <w:t>，為忠泰美術館長期藝術實踐計畫「</w:t>
      </w:r>
      <w:proofErr w:type="gramStart"/>
      <w:r w:rsidRPr="00065129">
        <w:rPr>
          <w:rFonts w:ascii="微軟正黑體" w:eastAsia="微軟正黑體" w:hAnsi="微軟正黑體" w:cs="微軟正黑體" w:hint="eastAsia"/>
          <w:szCs w:val="28"/>
        </w:rPr>
        <w:t>奧夫塞計畫</w:t>
      </w:r>
      <w:proofErr w:type="gramEnd"/>
      <w:r w:rsidRPr="00065129">
        <w:rPr>
          <w:rFonts w:ascii="微軟正黑體" w:eastAsia="微軟正黑體" w:hAnsi="微軟正黑體" w:cs="微軟正黑體" w:hint="eastAsia"/>
          <w:szCs w:val="28"/>
        </w:rPr>
        <w:t>」的最新創作，邀請藝術家高德亮共同合作，捕捉環境內既有的元素，將其提煉成為創作者的視角與觀點，</w:t>
      </w:r>
      <w:r w:rsidR="009B6797">
        <w:rPr>
          <w:rFonts w:ascii="微軟正黑體" w:eastAsia="微軟正黑體" w:hAnsi="微軟正黑體" w:cs="微軟正黑體" w:hint="eastAsia"/>
          <w:szCs w:val="28"/>
        </w:rPr>
        <w:t>透過作品引領觀眾切換視角，</w:t>
      </w:r>
      <w:r w:rsidR="009B6797" w:rsidRPr="009B6797">
        <w:rPr>
          <w:rFonts w:ascii="微軟正黑體" w:eastAsia="微軟正黑體" w:hAnsi="微軟正黑體" w:cs="微軟正黑體" w:hint="eastAsia"/>
          <w:szCs w:val="28"/>
        </w:rPr>
        <w:t>探尋城市與生活中無形的邊界</w:t>
      </w:r>
      <w:r w:rsidR="009B6797">
        <w:rPr>
          <w:rFonts w:ascii="微軟正黑體" w:eastAsia="微軟正黑體" w:hAnsi="微軟正黑體" w:cs="微軟正黑體" w:hint="eastAsia"/>
          <w:szCs w:val="28"/>
        </w:rPr>
        <w:t>，</w:t>
      </w:r>
      <w:r w:rsidRPr="00065129">
        <w:rPr>
          <w:rFonts w:ascii="微軟正黑體" w:eastAsia="微軟正黑體" w:hAnsi="微軟正黑體" w:cs="微軟正黑體" w:hint="eastAsia"/>
          <w:szCs w:val="28"/>
        </w:rPr>
        <w:t>放大我們對於日常空間的視覺感受。</w:t>
      </w:r>
    </w:p>
    <w:p w14:paraId="0383298C" w14:textId="77777777" w:rsidR="009447E7" w:rsidRDefault="009447E7" w:rsidP="00065129">
      <w:pPr>
        <w:jc w:val="both"/>
        <w:rPr>
          <w:rFonts w:ascii="微軟正黑體" w:eastAsia="微軟正黑體" w:hAnsi="微軟正黑體" w:cs="微軟正黑體"/>
          <w:szCs w:val="28"/>
        </w:rPr>
      </w:pPr>
    </w:p>
    <w:p w14:paraId="1E926CAE" w14:textId="1695BA2E" w:rsidR="00CE7EBE" w:rsidRDefault="003D23EA" w:rsidP="00065129">
      <w:pPr>
        <w:jc w:val="both"/>
        <w:rPr>
          <w:rFonts w:ascii="微軟正黑體" w:eastAsia="微軟正黑體" w:hAnsi="微軟正黑體" w:cs="微軟正黑體"/>
          <w:szCs w:val="28"/>
        </w:rPr>
      </w:pPr>
      <w:r>
        <w:rPr>
          <w:rFonts w:ascii="微軟正黑體" w:eastAsia="微軟正黑體" w:hAnsi="微軟正黑體" w:cs="微軟正黑體" w:hint="eastAsia"/>
          <w:szCs w:val="28"/>
        </w:rPr>
        <w:t>忠泰美術館</w:t>
      </w:r>
      <w:r w:rsidR="009447E7">
        <w:rPr>
          <w:rFonts w:ascii="微軟正黑體" w:eastAsia="微軟正黑體" w:hAnsi="微軟正黑體" w:cs="微軟正黑體" w:hint="eastAsia"/>
          <w:szCs w:val="28"/>
        </w:rPr>
        <w:t>兩檔</w:t>
      </w:r>
      <w:r>
        <w:rPr>
          <w:rFonts w:ascii="微軟正黑體" w:eastAsia="微軟正黑體" w:hAnsi="微軟正黑體" w:cs="微軟正黑體" w:hint="eastAsia"/>
          <w:szCs w:val="28"/>
        </w:rPr>
        <w:t>新展</w:t>
      </w:r>
      <w:r w:rsidR="00CE7EBE">
        <w:rPr>
          <w:rFonts w:ascii="微軟正黑體" w:eastAsia="微軟正黑體" w:hAnsi="微軟正黑體" w:cs="微軟正黑體" w:hint="eastAsia"/>
          <w:szCs w:val="28"/>
        </w:rPr>
        <w:t>從人類最純粹的五感體驗出發，</w:t>
      </w:r>
      <w:r w:rsidR="00717737">
        <w:rPr>
          <w:rFonts w:ascii="微軟正黑體" w:eastAsia="微軟正黑體" w:hAnsi="微軟正黑體" w:cs="微軟正黑體" w:hint="eastAsia"/>
          <w:szCs w:val="28"/>
        </w:rPr>
        <w:t>期盼透過此次具有實驗性的</w:t>
      </w:r>
      <w:r w:rsidR="00CE7EBE">
        <w:rPr>
          <w:rFonts w:ascii="微軟正黑體" w:eastAsia="微軟正黑體" w:hAnsi="微軟正黑體" w:cs="微軟正黑體" w:hint="eastAsia"/>
          <w:szCs w:val="28"/>
        </w:rPr>
        <w:t>展</w:t>
      </w:r>
      <w:r w:rsidR="007A6E42">
        <w:rPr>
          <w:rFonts w:ascii="微軟正黑體" w:eastAsia="微軟正黑體" w:hAnsi="微軟正黑體" w:cs="微軟正黑體" w:hint="eastAsia"/>
          <w:szCs w:val="28"/>
        </w:rPr>
        <w:t>覽</w:t>
      </w:r>
      <w:r>
        <w:rPr>
          <w:rFonts w:ascii="微軟正黑體" w:eastAsia="微軟正黑體" w:hAnsi="微軟正黑體" w:cs="微軟正黑體" w:hint="eastAsia"/>
          <w:szCs w:val="28"/>
        </w:rPr>
        <w:t>呈現</w:t>
      </w:r>
      <w:r w:rsidR="00717737">
        <w:rPr>
          <w:rFonts w:ascii="微軟正黑體" w:eastAsia="微軟正黑體" w:hAnsi="微軟正黑體" w:cs="微軟正黑體" w:hint="eastAsia"/>
          <w:szCs w:val="28"/>
        </w:rPr>
        <w:t>，</w:t>
      </w:r>
      <w:r w:rsidR="00F1047D">
        <w:rPr>
          <w:rFonts w:ascii="微軟正黑體" w:eastAsia="微軟正黑體" w:hAnsi="微軟正黑體" w:cs="微軟正黑體" w:hint="eastAsia"/>
          <w:szCs w:val="28"/>
        </w:rPr>
        <w:t>重新</w:t>
      </w:r>
      <w:r w:rsidR="007A6E42">
        <w:rPr>
          <w:rFonts w:ascii="微軟正黑體" w:eastAsia="微軟正黑體" w:hAnsi="微軟正黑體" w:cs="微軟正黑體" w:hint="eastAsia"/>
          <w:szCs w:val="28"/>
        </w:rPr>
        <w:t>定義</w:t>
      </w:r>
      <w:r w:rsidR="00CE7EBE">
        <w:rPr>
          <w:rFonts w:ascii="微軟正黑體" w:eastAsia="微軟正黑體" w:hAnsi="微軟正黑體" w:cs="微軟正黑體" w:hint="eastAsia"/>
          <w:szCs w:val="28"/>
        </w:rPr>
        <w:t>觀展</w:t>
      </w:r>
      <w:r w:rsidR="00F1047D">
        <w:rPr>
          <w:rFonts w:ascii="微軟正黑體" w:eastAsia="微軟正黑體" w:hAnsi="微軟正黑體" w:cs="微軟正黑體" w:hint="eastAsia"/>
          <w:szCs w:val="28"/>
        </w:rPr>
        <w:t>方式</w:t>
      </w:r>
      <w:r w:rsidR="007A12A5">
        <w:rPr>
          <w:rFonts w:ascii="微軟正黑體" w:eastAsia="微軟正黑體" w:hAnsi="微軟正黑體" w:cs="微軟正黑體" w:hint="eastAsia"/>
          <w:szCs w:val="28"/>
        </w:rPr>
        <w:t>，開啟</w:t>
      </w:r>
      <w:r w:rsidR="007A6E42">
        <w:rPr>
          <w:rFonts w:ascii="微軟正黑體" w:eastAsia="微軟正黑體" w:hAnsi="微軟正黑體" w:cs="微軟正黑體" w:hint="eastAsia"/>
          <w:szCs w:val="28"/>
        </w:rPr>
        <w:t>展演</w:t>
      </w:r>
      <w:r>
        <w:rPr>
          <w:rFonts w:ascii="微軟正黑體" w:eastAsia="微軟正黑體" w:hAnsi="微軟正黑體" w:cs="微軟正黑體" w:hint="eastAsia"/>
          <w:szCs w:val="28"/>
        </w:rPr>
        <w:t>型態</w:t>
      </w:r>
      <w:r w:rsidR="007A6E42">
        <w:rPr>
          <w:rFonts w:ascii="微軟正黑體" w:eastAsia="微軟正黑體" w:hAnsi="微軟正黑體" w:cs="微軟正黑體" w:hint="eastAsia"/>
          <w:szCs w:val="28"/>
        </w:rPr>
        <w:t>更多元的</w:t>
      </w:r>
      <w:r w:rsidR="007A12A5">
        <w:rPr>
          <w:rFonts w:ascii="微軟正黑體" w:eastAsia="微軟正黑體" w:hAnsi="微軟正黑體" w:cs="微軟正黑體" w:hint="eastAsia"/>
          <w:szCs w:val="28"/>
        </w:rPr>
        <w:t>討論。</w:t>
      </w:r>
    </w:p>
    <w:p w14:paraId="6B435A88" w14:textId="77777777" w:rsidR="00686375" w:rsidRPr="0032550A" w:rsidRDefault="00686375" w:rsidP="00402BFE">
      <w:pPr>
        <w:jc w:val="both"/>
        <w:rPr>
          <w:rFonts w:ascii="微軟正黑體" w:eastAsia="微軟正黑體" w:hAnsi="微軟正黑體" w:cs="微軟正黑體"/>
          <w:b/>
          <w:color w:val="0070C0"/>
          <w:u w:val="single"/>
        </w:rPr>
      </w:pPr>
    </w:p>
    <w:p w14:paraId="20736B33" w14:textId="77777777" w:rsidR="00B50296" w:rsidRDefault="00B50296" w:rsidP="00820853">
      <w:pPr>
        <w:spacing w:line="0" w:lineRule="atLeast"/>
        <w:jc w:val="both"/>
        <w:rPr>
          <w:rFonts w:ascii="微軟正黑體" w:eastAsia="微軟正黑體" w:hAnsi="微軟正黑體" w:cs="微軟正黑體"/>
          <w:b/>
        </w:rPr>
      </w:pPr>
    </w:p>
    <w:p w14:paraId="729B40B5" w14:textId="0AC92C92" w:rsidR="00D369D3" w:rsidRDefault="00D369D3" w:rsidP="00820853">
      <w:pPr>
        <w:spacing w:line="0" w:lineRule="atLeast"/>
        <w:jc w:val="both"/>
        <w:rPr>
          <w:rFonts w:ascii="微軟正黑體" w:eastAsia="微軟正黑體" w:hAnsi="微軟正黑體" w:cs="微軟正黑體"/>
          <w:b/>
        </w:rPr>
      </w:pPr>
    </w:p>
    <w:p w14:paraId="62BF98FB" w14:textId="6B5CBB02" w:rsidR="0007047E" w:rsidRDefault="0007047E" w:rsidP="00820853">
      <w:pPr>
        <w:spacing w:line="0" w:lineRule="atLeast"/>
        <w:jc w:val="both"/>
        <w:rPr>
          <w:rFonts w:ascii="微軟正黑體" w:eastAsia="微軟正黑體" w:hAnsi="微軟正黑體" w:cs="微軟正黑體"/>
          <w:b/>
        </w:rPr>
      </w:pPr>
    </w:p>
    <w:p w14:paraId="5F7F3628" w14:textId="77777777" w:rsidR="0007047E" w:rsidRDefault="0007047E" w:rsidP="00820853">
      <w:pPr>
        <w:spacing w:line="0" w:lineRule="atLeast"/>
        <w:jc w:val="both"/>
        <w:rPr>
          <w:rFonts w:ascii="微軟正黑體" w:eastAsia="微軟正黑體" w:hAnsi="微軟正黑體" w:cs="微軟正黑體"/>
          <w:b/>
        </w:rPr>
      </w:pPr>
    </w:p>
    <w:p w14:paraId="412E0E64" w14:textId="175352C6" w:rsidR="00A6355B" w:rsidRDefault="00E13919" w:rsidP="00820853">
      <w:pPr>
        <w:spacing w:line="0" w:lineRule="atLeast"/>
        <w:jc w:val="both"/>
        <w:rPr>
          <w:rFonts w:ascii="微軟正黑體" w:eastAsia="微軟正黑體" w:hAnsi="微軟正黑體" w:cs="微軟正黑體"/>
          <w:b/>
        </w:rPr>
      </w:pPr>
      <w:r w:rsidRPr="00E13919">
        <w:rPr>
          <w:rFonts w:ascii="微軟正黑體" w:eastAsia="微軟正黑體" w:hAnsi="微軟正黑體" w:cs="微軟正黑體" w:hint="eastAsia"/>
          <w:b/>
        </w:rPr>
        <w:t>《感知現場─建築×藝術跨界展》</w:t>
      </w:r>
      <w:r>
        <w:rPr>
          <w:rFonts w:ascii="微軟正黑體" w:eastAsia="微軟正黑體" w:hAnsi="微軟正黑體" w:cs="微軟正黑體" w:hint="eastAsia"/>
          <w:b/>
        </w:rPr>
        <w:t>：</w:t>
      </w:r>
      <w:proofErr w:type="gramStart"/>
      <w:r w:rsidR="00A6355B">
        <w:rPr>
          <w:rFonts w:ascii="微軟正黑體" w:eastAsia="微軟正黑體" w:hAnsi="微軟正黑體" w:cs="微軟正黑體" w:hint="eastAsia"/>
          <w:b/>
        </w:rPr>
        <w:t>當</w:t>
      </w:r>
      <w:r w:rsidR="00452582">
        <w:rPr>
          <w:rFonts w:ascii="微軟正黑體" w:eastAsia="微軟正黑體" w:hAnsi="微軟正黑體" w:cs="微軟正黑體" w:hint="eastAsia"/>
          <w:b/>
        </w:rPr>
        <w:t>忠泰</w:t>
      </w:r>
      <w:proofErr w:type="gramEnd"/>
      <w:r w:rsidR="00452582">
        <w:rPr>
          <w:rFonts w:ascii="微軟正黑體" w:eastAsia="微軟正黑體" w:hAnsi="微軟正黑體" w:cs="微軟正黑體" w:hint="eastAsia"/>
          <w:b/>
        </w:rPr>
        <w:t>美術館</w:t>
      </w:r>
      <w:r w:rsidR="00CF7609">
        <w:rPr>
          <w:rFonts w:ascii="微軟正黑體" w:eastAsia="微軟正黑體" w:hAnsi="微軟正黑體" w:cs="微軟正黑體" w:hint="eastAsia"/>
          <w:b/>
        </w:rPr>
        <w:t>的空間</w:t>
      </w:r>
      <w:r w:rsidR="006D1C76">
        <w:rPr>
          <w:rFonts w:ascii="微軟正黑體" w:eastAsia="微軟正黑體" w:hAnsi="微軟正黑體" w:cs="微軟正黑體" w:hint="eastAsia"/>
          <w:b/>
        </w:rPr>
        <w:t>化為</w:t>
      </w:r>
      <w:r w:rsidR="00452582" w:rsidRPr="00452582">
        <w:rPr>
          <w:rFonts w:ascii="微軟正黑體" w:eastAsia="微軟正黑體" w:hAnsi="微軟正黑體" w:cs="微軟正黑體" w:hint="eastAsia"/>
          <w:b/>
        </w:rPr>
        <w:t>一件作品</w:t>
      </w:r>
      <w:r w:rsidR="00A6355B">
        <w:rPr>
          <w:rFonts w:ascii="微軟正黑體" w:eastAsia="微軟正黑體" w:hAnsi="微軟正黑體" w:cs="微軟正黑體" w:hint="eastAsia"/>
          <w:b/>
        </w:rPr>
        <w:t>！</w:t>
      </w:r>
    </w:p>
    <w:p w14:paraId="088724DF" w14:textId="311E025F" w:rsidR="00452582" w:rsidRDefault="00E13919" w:rsidP="00820853">
      <w:pPr>
        <w:spacing w:line="0" w:lineRule="atLeast"/>
        <w:jc w:val="both"/>
        <w:rPr>
          <w:rFonts w:ascii="微軟正黑體" w:eastAsia="微軟正黑體" w:hAnsi="微軟正黑體" w:cs="微軟正黑體"/>
          <w:b/>
        </w:rPr>
      </w:pPr>
      <w:r>
        <w:rPr>
          <w:rFonts w:ascii="微軟正黑體" w:eastAsia="微軟正黑體" w:hAnsi="微軟正黑體" w:cs="微軟正黑體" w:hint="eastAsia"/>
          <w:b/>
        </w:rPr>
        <w:t>王德瑜、林柏陽首度跨界合作</w:t>
      </w:r>
      <w:r w:rsidR="001C0C3C">
        <w:rPr>
          <w:rFonts w:ascii="微軟正黑體" w:eastAsia="微軟正黑體" w:hAnsi="微軟正黑體" w:cs="微軟正黑體" w:hint="eastAsia"/>
          <w:b/>
        </w:rPr>
        <w:t xml:space="preserve"> 屏除大量閱讀資料 </w:t>
      </w:r>
      <w:proofErr w:type="gramStart"/>
      <w:r w:rsidR="001C0C3C">
        <w:rPr>
          <w:rFonts w:ascii="微軟正黑體" w:eastAsia="微軟正黑體" w:hAnsi="微軟正黑體" w:cs="微軟正黑體" w:hint="eastAsia"/>
          <w:b/>
        </w:rPr>
        <w:t>邀觀</w:t>
      </w:r>
      <w:r w:rsidR="0032550A">
        <w:rPr>
          <w:rFonts w:ascii="微軟正黑體" w:eastAsia="微軟正黑體" w:hAnsi="微軟正黑體" w:cs="微軟正黑體" w:hint="eastAsia"/>
          <w:b/>
        </w:rPr>
        <w:t>者</w:t>
      </w:r>
      <w:proofErr w:type="gramEnd"/>
      <w:r w:rsidR="00452582" w:rsidRPr="00452582">
        <w:rPr>
          <w:rFonts w:ascii="微軟正黑體" w:eastAsia="微軟正黑體" w:hAnsi="微軟正黑體" w:cs="微軟正黑體" w:hint="eastAsia"/>
          <w:b/>
        </w:rPr>
        <w:t>回歸最純粹的</w:t>
      </w:r>
      <w:r w:rsidR="00DA26FF">
        <w:rPr>
          <w:rFonts w:ascii="微軟正黑體" w:eastAsia="微軟正黑體" w:hAnsi="微軟正黑體" w:cs="微軟正黑體" w:hint="eastAsia"/>
          <w:b/>
        </w:rPr>
        <w:t>感官</w:t>
      </w:r>
      <w:r w:rsidR="00452582" w:rsidRPr="00452582">
        <w:rPr>
          <w:rFonts w:ascii="微軟正黑體" w:eastAsia="微軟正黑體" w:hAnsi="微軟正黑體" w:cs="微軟正黑體" w:hint="eastAsia"/>
          <w:b/>
        </w:rPr>
        <w:t>探索</w:t>
      </w:r>
    </w:p>
    <w:p w14:paraId="674DBC45" w14:textId="77777777" w:rsidR="0032229F" w:rsidRDefault="0032229F" w:rsidP="00820853">
      <w:pPr>
        <w:spacing w:line="0" w:lineRule="atLeast"/>
        <w:jc w:val="both"/>
        <w:rPr>
          <w:rFonts w:ascii="微軟正黑體" w:eastAsia="微軟正黑體" w:hAnsi="微軟正黑體" w:cs="微軟正黑體"/>
          <w:b/>
        </w:rPr>
      </w:pPr>
    </w:p>
    <w:p w14:paraId="0E6A6724" w14:textId="4EE48DBA" w:rsidR="0032229F" w:rsidRPr="001E3447" w:rsidRDefault="001E3447" w:rsidP="0032229F">
      <w:pPr>
        <w:jc w:val="center"/>
        <w:rPr>
          <w:rFonts w:ascii="微軟正黑體" w:eastAsia="微軟正黑體" w:hAnsi="微軟正黑體" w:cs="微軟正黑體"/>
          <w:noProof/>
          <w:color w:val="FF0000"/>
        </w:rPr>
      </w:pPr>
      <w:r w:rsidRPr="001E3447">
        <w:rPr>
          <w:rFonts w:ascii="微軟正黑體" w:eastAsia="微軟正黑體" w:hAnsi="微軟正黑體" w:cs="微軟正黑體"/>
          <w:noProof/>
          <w:color w:val="FF0000"/>
        </w:rPr>
        <w:drawing>
          <wp:inline distT="0" distB="0" distL="0" distR="0" wp14:anchorId="48022F8C" wp14:editId="51FF9143">
            <wp:extent cx="2159886" cy="1440000"/>
            <wp:effectExtent l="0" t="0" r="0" b="825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11" cstate="screen">
                      <a:extLst>
                        <a:ext uri="{28A0092B-C50C-407E-A947-70E740481C1C}">
                          <a14:useLocalDpi xmlns:a14="http://schemas.microsoft.com/office/drawing/2010/main"/>
                        </a:ext>
                      </a:extLst>
                    </a:blip>
                    <a:stretch>
                      <a:fillRect/>
                    </a:stretch>
                  </pic:blipFill>
                  <pic:spPr>
                    <a:xfrm>
                      <a:off x="0" y="0"/>
                      <a:ext cx="2159886" cy="1440000"/>
                    </a:xfrm>
                    <a:prstGeom prst="rect">
                      <a:avLst/>
                    </a:prstGeom>
                  </pic:spPr>
                </pic:pic>
              </a:graphicData>
            </a:graphic>
          </wp:inline>
        </w:drawing>
      </w:r>
      <w:r w:rsidRPr="001E3447">
        <w:rPr>
          <w:rFonts w:ascii="微軟正黑體" w:eastAsia="微軟正黑體" w:hAnsi="微軟正黑體" w:cs="微軟正黑體" w:hint="eastAsia"/>
          <w:noProof/>
          <w:color w:val="FF0000"/>
        </w:rPr>
        <w:t xml:space="preserve"> </w:t>
      </w:r>
      <w:r w:rsidRPr="001E3447">
        <w:rPr>
          <w:rFonts w:ascii="微軟正黑體" w:eastAsia="微軟正黑體" w:hAnsi="微軟正黑體" w:cs="微軟正黑體"/>
          <w:noProof/>
          <w:color w:val="FF0000"/>
        </w:rPr>
        <w:drawing>
          <wp:inline distT="0" distB="0" distL="0" distR="0" wp14:anchorId="6BD23DAA" wp14:editId="6FA9481E">
            <wp:extent cx="2159886" cy="1440000"/>
            <wp:effectExtent l="0" t="0" r="0" b="825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2" cstate="screen">
                      <a:extLst>
                        <a:ext uri="{28A0092B-C50C-407E-A947-70E740481C1C}">
                          <a14:useLocalDpi xmlns:a14="http://schemas.microsoft.com/office/drawing/2010/main"/>
                        </a:ext>
                      </a:extLst>
                    </a:blip>
                    <a:stretch>
                      <a:fillRect/>
                    </a:stretch>
                  </pic:blipFill>
                  <pic:spPr>
                    <a:xfrm>
                      <a:off x="0" y="0"/>
                      <a:ext cx="2159886" cy="1440000"/>
                    </a:xfrm>
                    <a:prstGeom prst="rect">
                      <a:avLst/>
                    </a:prstGeom>
                  </pic:spPr>
                </pic:pic>
              </a:graphicData>
            </a:graphic>
          </wp:inline>
        </w:drawing>
      </w:r>
      <w:r w:rsidR="0032229F">
        <w:rPr>
          <w:rFonts w:ascii="微軟正黑體" w:eastAsia="微軟正黑體" w:hAnsi="微軟正黑體" w:cs="微軟正黑體"/>
          <w:noProof/>
          <w:color w:val="FF0000"/>
        </w:rPr>
        <w:t xml:space="preserve"> </w:t>
      </w:r>
    </w:p>
    <w:p w14:paraId="6B1725D0" w14:textId="72129319" w:rsidR="000F0464" w:rsidRDefault="000F0464" w:rsidP="00820853">
      <w:pPr>
        <w:jc w:val="both"/>
        <w:rPr>
          <w:rFonts w:ascii="微軟正黑體" w:eastAsia="微軟正黑體" w:hAnsi="微軟正黑體" w:cs="微軟正黑體"/>
        </w:rPr>
      </w:pPr>
    </w:p>
    <w:p w14:paraId="54BF8687" w14:textId="48EDA337" w:rsidR="00DE4DE3" w:rsidRPr="00DE4DE3" w:rsidRDefault="00DE4DE3" w:rsidP="0053160A">
      <w:pPr>
        <w:jc w:val="both"/>
        <w:rPr>
          <w:rFonts w:ascii="微軟正黑體" w:eastAsia="微軟正黑體" w:hAnsi="微軟正黑體" w:cs="微軟正黑體"/>
          <w:i/>
          <w:iCs/>
        </w:rPr>
      </w:pPr>
      <w:r w:rsidRPr="00DE4DE3">
        <w:rPr>
          <w:rFonts w:ascii="微軟正黑體" w:eastAsia="微軟正黑體" w:hAnsi="微軟正黑體" w:cs="微軟正黑體" w:hint="eastAsia"/>
          <w:i/>
          <w:iCs/>
        </w:rPr>
        <w:t>「感知」，是一種看不見卻真實存在並難以言喻的感受與察覺，超越慣常的文字語言與知識體系。（策展人 黃姍姍</w:t>
      </w:r>
      <w:r w:rsidRPr="00DE4DE3">
        <w:rPr>
          <w:rFonts w:ascii="微軟正黑體" w:eastAsia="微軟正黑體" w:hAnsi="微軟正黑體" w:cs="微軟正黑體"/>
          <w:i/>
          <w:iCs/>
        </w:rPr>
        <w:t>）</w:t>
      </w:r>
    </w:p>
    <w:p w14:paraId="1B798109" w14:textId="77777777" w:rsidR="00DE4DE3" w:rsidRDefault="00DE4DE3" w:rsidP="0053160A">
      <w:pPr>
        <w:jc w:val="both"/>
        <w:rPr>
          <w:rFonts w:ascii="微軟正黑體" w:eastAsia="微軟正黑體" w:hAnsi="微軟正黑體" w:cs="微軟正黑體"/>
        </w:rPr>
      </w:pPr>
    </w:p>
    <w:p w14:paraId="6354EE80" w14:textId="18BE57CB" w:rsidR="00102080" w:rsidRDefault="000F0464" w:rsidP="00A36C36">
      <w:pPr>
        <w:jc w:val="both"/>
        <w:rPr>
          <w:rFonts w:ascii="微軟正黑體" w:eastAsia="微軟正黑體" w:hAnsi="微軟正黑體" w:cs="微軟正黑體"/>
        </w:rPr>
      </w:pPr>
      <w:r w:rsidRPr="000F0464">
        <w:rPr>
          <w:rFonts w:ascii="微軟正黑體" w:eastAsia="微軟正黑體" w:hAnsi="微軟正黑體" w:cs="微軟正黑體" w:hint="eastAsia"/>
        </w:rPr>
        <w:t>忠泰美術館</w:t>
      </w:r>
      <w:r w:rsidR="00E20E7D">
        <w:rPr>
          <w:rFonts w:ascii="微軟正黑體" w:eastAsia="微軟正黑體" w:hAnsi="微軟正黑體" w:cs="微軟正黑體" w:hint="eastAsia"/>
        </w:rPr>
        <w:t>即將於10月15日推出的</w:t>
      </w:r>
      <w:r w:rsidR="00E20E7D" w:rsidRPr="000F0464">
        <w:rPr>
          <w:rFonts w:ascii="微軟正黑體" w:eastAsia="微軟正黑體" w:hAnsi="微軟正黑體" w:cs="微軟正黑體" w:hint="eastAsia"/>
        </w:rPr>
        <w:t>《感知現場─建築×藝術跨界展》</w:t>
      </w:r>
      <w:r w:rsidR="00391436">
        <w:rPr>
          <w:rFonts w:ascii="微軟正黑體" w:eastAsia="微軟正黑體" w:hAnsi="微軟正黑體" w:cs="微軟正黑體" w:hint="eastAsia"/>
        </w:rPr>
        <w:t>，為美術館</w:t>
      </w:r>
      <w:r w:rsidRPr="000F0464">
        <w:rPr>
          <w:rFonts w:ascii="微軟正黑體" w:eastAsia="微軟正黑體" w:hAnsi="微軟正黑體" w:cs="微軟正黑體" w:hint="eastAsia"/>
        </w:rPr>
        <w:t>首度挑戰建築與藝術跨界企劃</w:t>
      </w:r>
      <w:r w:rsidR="00391436">
        <w:rPr>
          <w:rFonts w:ascii="微軟正黑體" w:eastAsia="微軟正黑體" w:hAnsi="微軟正黑體" w:cs="微軟正黑體" w:hint="eastAsia"/>
        </w:rPr>
        <w:t>。本展由</w:t>
      </w:r>
      <w:r w:rsidR="00E20E7D">
        <w:rPr>
          <w:rFonts w:ascii="微軟正黑體" w:eastAsia="微軟正黑體" w:hAnsi="微軟正黑體" w:cs="微軟正黑體" w:hint="eastAsia"/>
        </w:rPr>
        <w:t>忠泰美術館總監</w:t>
      </w:r>
      <w:r w:rsidR="00391436">
        <w:rPr>
          <w:rFonts w:ascii="微軟正黑體" w:eastAsia="微軟正黑體" w:hAnsi="微軟正黑體" w:cs="微軟正黑體" w:hint="eastAsia"/>
        </w:rPr>
        <w:t>黃姍姍</w:t>
      </w:r>
      <w:r w:rsidR="00E20E7D">
        <w:rPr>
          <w:rFonts w:ascii="微軟正黑體" w:eastAsia="微軟正黑體" w:hAnsi="微軟正黑體" w:cs="微軟正黑體" w:hint="eastAsia"/>
        </w:rPr>
        <w:t>擔任策展人，邀請藝術家王德瑜、建築師林柏陽</w:t>
      </w:r>
      <w:r w:rsidR="00E20E7D" w:rsidRPr="00E20E7D">
        <w:rPr>
          <w:rFonts w:ascii="微軟正黑體" w:eastAsia="微軟正黑體" w:hAnsi="微軟正黑體" w:cs="微軟正黑體" w:hint="eastAsia"/>
        </w:rPr>
        <w:t>以忠泰美術館的空間為基礎，從藝術與建築兩種原本不同的思考角度與創作語彙，進行長期互動和對話</w:t>
      </w:r>
      <w:r w:rsidR="00621320">
        <w:rPr>
          <w:rFonts w:ascii="微軟正黑體" w:eastAsia="微軟正黑體" w:hAnsi="微軟正黑體" w:cs="微軟正黑體" w:hint="eastAsia"/>
        </w:rPr>
        <w:t>，</w:t>
      </w:r>
      <w:r w:rsidR="006962D5">
        <w:rPr>
          <w:rFonts w:ascii="微軟正黑體" w:eastAsia="微軟正黑體" w:hAnsi="微軟正黑體" w:cs="微軟正黑體" w:hint="eastAsia"/>
        </w:rPr>
        <w:t>以「空間」與「感知」為創作關鍵詞，</w:t>
      </w:r>
      <w:r w:rsidR="00102080" w:rsidRPr="00102080">
        <w:rPr>
          <w:rFonts w:ascii="微軟正黑體" w:eastAsia="微軟正黑體" w:hAnsi="微軟正黑體" w:cs="微軟正黑體" w:hint="eastAsia"/>
        </w:rPr>
        <w:t>共同創造突破既定框架的新空間，企圖解開長久以來被約制的既定參觀展覽行為，引領觀眾以身體來探索</w:t>
      </w:r>
      <w:r w:rsidR="00ED5579">
        <w:rPr>
          <w:rFonts w:ascii="微軟正黑體" w:eastAsia="微軟正黑體" w:hAnsi="微軟正黑體" w:cs="微軟正黑體" w:hint="eastAsia"/>
        </w:rPr>
        <w:t>日常環境</w:t>
      </w:r>
      <w:r w:rsidR="00102080" w:rsidRPr="00102080">
        <w:rPr>
          <w:rFonts w:ascii="微軟正黑體" w:eastAsia="微軟正黑體" w:hAnsi="微軟正黑體" w:cs="微軟正黑體" w:hint="eastAsia"/>
        </w:rPr>
        <w:t>之外，另一個不易察覺，卻與</w:t>
      </w:r>
      <w:proofErr w:type="gramStart"/>
      <w:r w:rsidR="00102080" w:rsidRPr="00102080">
        <w:rPr>
          <w:rFonts w:ascii="微軟正黑體" w:eastAsia="微軟正黑體" w:hAnsi="微軟正黑體" w:cs="微軟正黑體" w:hint="eastAsia"/>
        </w:rPr>
        <w:t>他人共感的</w:t>
      </w:r>
      <w:proofErr w:type="gramEnd"/>
      <w:r w:rsidR="00ED5579">
        <w:rPr>
          <w:rFonts w:ascii="微軟正黑體" w:eastAsia="微軟正黑體" w:hAnsi="微軟正黑體" w:cs="微軟正黑體" w:hint="eastAsia"/>
        </w:rPr>
        <w:t>場域</w:t>
      </w:r>
      <w:r w:rsidR="00102080" w:rsidRPr="00102080">
        <w:rPr>
          <w:rFonts w:ascii="微軟正黑體" w:eastAsia="微軟正黑體" w:hAnsi="微軟正黑體" w:cs="微軟正黑體" w:hint="eastAsia"/>
        </w:rPr>
        <w:t>，透過人與空間、自我與他者所建立的不斷變化的動態關係，進而思索存在的狀態或形式的可能性</w:t>
      </w:r>
      <w:r w:rsidR="00A36C36">
        <w:rPr>
          <w:rFonts w:ascii="微軟正黑體" w:eastAsia="微軟正黑體" w:hAnsi="微軟正黑體" w:cs="微軟正黑體" w:hint="eastAsia"/>
        </w:rPr>
        <w:t>，</w:t>
      </w:r>
      <w:r w:rsidR="00A36C36" w:rsidRPr="00102080">
        <w:rPr>
          <w:rFonts w:ascii="微軟正黑體" w:eastAsia="微軟正黑體" w:hAnsi="微軟正黑體" w:cs="微軟正黑體" w:hint="eastAsia"/>
        </w:rPr>
        <w:t>觀眾得以自身感知來定義現場，展覽解釋權回歸觀者。</w:t>
      </w:r>
    </w:p>
    <w:p w14:paraId="593AC323" w14:textId="77777777" w:rsidR="0032229F" w:rsidRPr="00102080" w:rsidRDefault="0032229F" w:rsidP="00A36C36">
      <w:pPr>
        <w:jc w:val="both"/>
        <w:rPr>
          <w:rFonts w:ascii="微軟正黑體" w:eastAsia="微軟正黑體" w:hAnsi="微軟正黑體" w:cs="微軟正黑體"/>
        </w:rPr>
      </w:pPr>
    </w:p>
    <w:p w14:paraId="2C3C8107" w14:textId="77777777" w:rsidR="0032229F" w:rsidRPr="001E3447" w:rsidRDefault="0032229F" w:rsidP="0032229F">
      <w:pPr>
        <w:jc w:val="center"/>
        <w:rPr>
          <w:rFonts w:ascii="微軟正黑體" w:eastAsia="微軟正黑體" w:hAnsi="微軟正黑體" w:cs="微軟正黑體"/>
          <w:noProof/>
          <w:color w:val="FF0000"/>
        </w:rPr>
      </w:pPr>
      <w:r w:rsidRPr="001E3447">
        <w:rPr>
          <w:rFonts w:ascii="微軟正黑體" w:eastAsia="微軟正黑體" w:hAnsi="微軟正黑體" w:cs="微軟正黑體"/>
          <w:noProof/>
          <w:color w:val="FF0000"/>
        </w:rPr>
        <w:drawing>
          <wp:inline distT="0" distB="0" distL="0" distR="0" wp14:anchorId="282EBAD8" wp14:editId="4CC351A4">
            <wp:extent cx="2159886" cy="1439564"/>
            <wp:effectExtent l="0" t="0" r="0" b="8255"/>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圖片 8"/>
                    <pic:cNvPicPr/>
                  </pic:nvPicPr>
                  <pic:blipFill>
                    <a:blip r:embed="rId13" cstate="screen">
                      <a:extLst>
                        <a:ext uri="{28A0092B-C50C-407E-A947-70E740481C1C}">
                          <a14:useLocalDpi xmlns:a14="http://schemas.microsoft.com/office/drawing/2010/main"/>
                        </a:ext>
                      </a:extLst>
                    </a:blip>
                    <a:stretch>
                      <a:fillRect/>
                    </a:stretch>
                  </pic:blipFill>
                  <pic:spPr>
                    <a:xfrm>
                      <a:off x="0" y="0"/>
                      <a:ext cx="2159886" cy="1439564"/>
                    </a:xfrm>
                    <a:prstGeom prst="rect">
                      <a:avLst/>
                    </a:prstGeom>
                  </pic:spPr>
                </pic:pic>
              </a:graphicData>
            </a:graphic>
          </wp:inline>
        </w:drawing>
      </w:r>
      <w:r w:rsidRPr="001E3447">
        <w:rPr>
          <w:rFonts w:ascii="微軟正黑體" w:eastAsia="微軟正黑體" w:hAnsi="微軟正黑體" w:cs="微軟正黑體" w:hint="eastAsia"/>
          <w:noProof/>
          <w:color w:val="FF0000"/>
        </w:rPr>
        <w:t xml:space="preserve"> </w:t>
      </w:r>
      <w:r w:rsidRPr="001E3447">
        <w:rPr>
          <w:rFonts w:ascii="微軟正黑體" w:eastAsia="微軟正黑體" w:hAnsi="微軟正黑體" w:cs="微軟正黑體"/>
          <w:noProof/>
          <w:color w:val="FF0000"/>
        </w:rPr>
        <w:drawing>
          <wp:inline distT="0" distB="0" distL="0" distR="0" wp14:anchorId="7D8E2748" wp14:editId="6D026CEE">
            <wp:extent cx="2159886" cy="1439564"/>
            <wp:effectExtent l="0" t="0" r="0" b="825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圖片 9"/>
                    <pic:cNvPicPr/>
                  </pic:nvPicPr>
                  <pic:blipFill>
                    <a:blip r:embed="rId14" cstate="screen">
                      <a:extLst>
                        <a:ext uri="{28A0092B-C50C-407E-A947-70E740481C1C}">
                          <a14:useLocalDpi xmlns:a14="http://schemas.microsoft.com/office/drawing/2010/main"/>
                        </a:ext>
                      </a:extLst>
                    </a:blip>
                    <a:stretch>
                      <a:fillRect/>
                    </a:stretch>
                  </pic:blipFill>
                  <pic:spPr>
                    <a:xfrm>
                      <a:off x="0" y="0"/>
                      <a:ext cx="2159886" cy="1439564"/>
                    </a:xfrm>
                    <a:prstGeom prst="rect">
                      <a:avLst/>
                    </a:prstGeom>
                  </pic:spPr>
                </pic:pic>
              </a:graphicData>
            </a:graphic>
          </wp:inline>
        </w:drawing>
      </w:r>
    </w:p>
    <w:p w14:paraId="22C8F841" w14:textId="630C7B28" w:rsidR="00F13A8B" w:rsidRPr="00F13A8B" w:rsidRDefault="00F13A8B" w:rsidP="001E3447">
      <w:pPr>
        <w:jc w:val="center"/>
        <w:rPr>
          <w:rFonts w:ascii="微軟正黑體" w:eastAsia="微軟正黑體" w:hAnsi="微軟正黑體" w:cs="微軟正黑體"/>
        </w:rPr>
      </w:pPr>
    </w:p>
    <w:p w14:paraId="5BA0BF72" w14:textId="77777777" w:rsidR="006A3456" w:rsidRPr="006A3456" w:rsidRDefault="00F704D6" w:rsidP="00E15E53">
      <w:pPr>
        <w:pStyle w:val="Default"/>
        <w:jc w:val="both"/>
        <w:rPr>
          <w:rFonts w:hAnsi="微軟正黑體"/>
          <w:i/>
          <w:iCs/>
          <w:color w:val="auto"/>
        </w:rPr>
      </w:pPr>
      <w:r w:rsidRPr="006A3456">
        <w:rPr>
          <w:rFonts w:hAnsi="微軟正黑體" w:hint="eastAsia"/>
          <w:i/>
          <w:iCs/>
          <w:color w:val="auto"/>
        </w:rPr>
        <w:t>藝術家王德瑜表示「</w:t>
      </w:r>
      <w:r w:rsidRPr="006A3456">
        <w:rPr>
          <w:rFonts w:hAnsi="微軟正黑體"/>
          <w:i/>
          <w:iCs/>
          <w:color w:val="auto"/>
        </w:rPr>
        <w:t>空間包含了我們可以用身體攫取的東西，以及唯有透過感知、理解和記憶才或許</w:t>
      </w:r>
      <w:r w:rsidRPr="006A3456">
        <w:rPr>
          <w:rFonts w:hAnsi="微軟正黑體" w:hint="eastAsia"/>
          <w:i/>
          <w:iCs/>
          <w:color w:val="auto"/>
        </w:rPr>
        <w:t>『</w:t>
      </w:r>
      <w:r w:rsidRPr="006A3456">
        <w:rPr>
          <w:rFonts w:hAnsi="微軟正黑體"/>
          <w:i/>
          <w:iCs/>
          <w:color w:val="auto"/>
        </w:rPr>
        <w:t>可攫取</w:t>
      </w:r>
      <w:r w:rsidRPr="006A3456">
        <w:rPr>
          <w:rFonts w:hAnsi="微軟正黑體" w:hint="eastAsia"/>
          <w:i/>
          <w:iCs/>
          <w:color w:val="auto"/>
        </w:rPr>
        <w:t>』</w:t>
      </w:r>
      <w:r w:rsidRPr="006A3456">
        <w:rPr>
          <w:rFonts w:hAnsi="微軟正黑體"/>
          <w:i/>
          <w:iCs/>
          <w:color w:val="auto"/>
        </w:rPr>
        <w:t>的東西。</w:t>
      </w:r>
      <w:r w:rsidRPr="006A3456">
        <w:rPr>
          <w:rFonts w:hAnsi="微軟正黑體" w:hint="eastAsia"/>
          <w:i/>
          <w:iCs/>
          <w:color w:val="auto"/>
        </w:rPr>
        <w:t>」，建築師林柏陽則提到「大人、小孩不只是身體尺度上的差異，也有著不同的感知，每個人自身應當勇於探索的心態，找回身體存在的意識</w:t>
      </w:r>
      <w:r w:rsidRPr="006A3456">
        <w:rPr>
          <w:rFonts w:hAnsi="微軟正黑體" w:hint="eastAsia"/>
          <w:i/>
          <w:iCs/>
          <w:color w:val="auto"/>
        </w:rPr>
        <w:lastRenderedPageBreak/>
        <w:t>感。」</w:t>
      </w:r>
      <w:r w:rsidR="006A3456" w:rsidRPr="006A3456">
        <w:rPr>
          <w:rFonts w:hAnsi="微軟正黑體" w:hint="eastAsia"/>
          <w:i/>
          <w:iCs/>
          <w:color w:val="auto"/>
        </w:rPr>
        <w:t>。</w:t>
      </w:r>
    </w:p>
    <w:p w14:paraId="087DB8B3" w14:textId="5FCC8B76" w:rsidR="006A3456" w:rsidRDefault="006A3456" w:rsidP="00E15E53">
      <w:pPr>
        <w:pStyle w:val="Default"/>
        <w:jc w:val="both"/>
        <w:rPr>
          <w:rFonts w:hAnsi="微軟正黑體"/>
          <w:color w:val="auto"/>
        </w:rPr>
      </w:pPr>
    </w:p>
    <w:p w14:paraId="450F0A8E" w14:textId="7FBDA578" w:rsidR="0032229F" w:rsidRDefault="0032229F" w:rsidP="0032229F">
      <w:pPr>
        <w:pStyle w:val="Default"/>
        <w:jc w:val="center"/>
        <w:rPr>
          <w:rFonts w:hAnsi="微軟正黑體"/>
          <w:color w:val="auto"/>
        </w:rPr>
      </w:pPr>
      <w:r>
        <w:rPr>
          <w:rFonts w:hAnsi="微軟正黑體"/>
          <w:noProof/>
        </w:rPr>
        <w:drawing>
          <wp:inline distT="0" distB="0" distL="0" distR="0" wp14:anchorId="001D3C7A" wp14:editId="1F20D795">
            <wp:extent cx="2159197" cy="1440000"/>
            <wp:effectExtent l="0" t="0" r="0" b="825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5" cstate="screen">
                      <a:extLst>
                        <a:ext uri="{28A0092B-C50C-407E-A947-70E740481C1C}">
                          <a14:useLocalDpi xmlns:a14="http://schemas.microsoft.com/office/drawing/2010/main"/>
                        </a:ext>
                      </a:extLst>
                    </a:blip>
                    <a:stretch>
                      <a:fillRect/>
                    </a:stretch>
                  </pic:blipFill>
                  <pic:spPr>
                    <a:xfrm>
                      <a:off x="0" y="0"/>
                      <a:ext cx="2159197" cy="1440000"/>
                    </a:xfrm>
                    <a:prstGeom prst="rect">
                      <a:avLst/>
                    </a:prstGeom>
                  </pic:spPr>
                </pic:pic>
              </a:graphicData>
            </a:graphic>
          </wp:inline>
        </w:drawing>
      </w:r>
      <w:r>
        <w:rPr>
          <w:rFonts w:hAnsi="微軟正黑體" w:hint="eastAsia"/>
          <w:color w:val="auto"/>
        </w:rPr>
        <w:t xml:space="preserve"> </w:t>
      </w:r>
      <w:r>
        <w:rPr>
          <w:rFonts w:hAnsi="微軟正黑體" w:hint="eastAsia"/>
          <w:noProof/>
          <w:color w:val="auto"/>
        </w:rPr>
        <w:drawing>
          <wp:inline distT="0" distB="0" distL="0" distR="0" wp14:anchorId="4100B1EA" wp14:editId="7B399BD6">
            <wp:extent cx="2159197" cy="1440000"/>
            <wp:effectExtent l="0" t="0" r="0" b="8255"/>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pic:nvPicPr>
                  <pic:blipFill>
                    <a:blip r:embed="rId16" cstate="screen">
                      <a:extLst>
                        <a:ext uri="{28A0092B-C50C-407E-A947-70E740481C1C}">
                          <a14:useLocalDpi xmlns:a14="http://schemas.microsoft.com/office/drawing/2010/main"/>
                        </a:ext>
                      </a:extLst>
                    </a:blip>
                    <a:stretch>
                      <a:fillRect/>
                    </a:stretch>
                  </pic:blipFill>
                  <pic:spPr>
                    <a:xfrm>
                      <a:off x="0" y="0"/>
                      <a:ext cx="2159197" cy="1440000"/>
                    </a:xfrm>
                    <a:prstGeom prst="rect">
                      <a:avLst/>
                    </a:prstGeom>
                  </pic:spPr>
                </pic:pic>
              </a:graphicData>
            </a:graphic>
          </wp:inline>
        </w:drawing>
      </w:r>
    </w:p>
    <w:p w14:paraId="5F62F850" w14:textId="5BEE1EF9" w:rsidR="00E15E53" w:rsidRPr="006A3456" w:rsidRDefault="00B66208" w:rsidP="00E15E53">
      <w:pPr>
        <w:pStyle w:val="Default"/>
        <w:jc w:val="both"/>
        <w:rPr>
          <w:rFonts w:hAnsi="微軟正黑體"/>
          <w:color w:val="auto"/>
        </w:rPr>
      </w:pPr>
      <w:r>
        <w:rPr>
          <w:rFonts w:hAnsi="微軟正黑體" w:hint="eastAsia"/>
        </w:rPr>
        <w:t>對於首度</w:t>
      </w:r>
      <w:r w:rsidR="00E15E53">
        <w:rPr>
          <w:rFonts w:hAnsi="微軟正黑體" w:hint="eastAsia"/>
        </w:rPr>
        <w:t>跨界</w:t>
      </w:r>
      <w:r w:rsidR="00D7379D">
        <w:rPr>
          <w:rFonts w:hAnsi="微軟正黑體" w:hint="eastAsia"/>
        </w:rPr>
        <w:t>合作</w:t>
      </w:r>
      <w:r>
        <w:rPr>
          <w:rFonts w:hAnsi="微軟正黑體" w:hint="eastAsia"/>
        </w:rPr>
        <w:t>，藝術家與建築師都表示受到</w:t>
      </w:r>
      <w:r w:rsidR="00CA61EC">
        <w:rPr>
          <w:rFonts w:hAnsi="微軟正黑體" w:hint="eastAsia"/>
        </w:rPr>
        <w:t>莫大的啟發</w:t>
      </w:r>
      <w:r w:rsidR="005E5D2D">
        <w:rPr>
          <w:rFonts w:hAnsi="微軟正黑體" w:hint="eastAsia"/>
        </w:rPr>
        <w:t>。</w:t>
      </w:r>
      <w:r w:rsidR="007E5135">
        <w:rPr>
          <w:rFonts w:hAnsi="微軟正黑體" w:hint="eastAsia"/>
        </w:rPr>
        <w:t>長期以</w:t>
      </w:r>
      <w:proofErr w:type="gramStart"/>
      <w:r w:rsidR="007E5135">
        <w:rPr>
          <w:rFonts w:hAnsi="微軟正黑體" w:hint="eastAsia"/>
        </w:rPr>
        <w:t>極簡媒</w:t>
      </w:r>
      <w:proofErr w:type="gramEnd"/>
      <w:r w:rsidR="007E5135">
        <w:rPr>
          <w:rFonts w:hAnsi="微軟正黑體" w:hint="eastAsia"/>
        </w:rPr>
        <w:t>材探索空間存在感的藝術家王德瑜表示「我的創作是在</w:t>
      </w:r>
      <w:r w:rsidR="00AF0F6B">
        <w:rPr>
          <w:rFonts w:hAnsi="微軟正黑體" w:hint="eastAsia"/>
        </w:rPr>
        <w:t>既有</w:t>
      </w:r>
      <w:r w:rsidR="007E5135">
        <w:rPr>
          <w:rFonts w:hAnsi="微軟正黑體" w:hint="eastAsia"/>
        </w:rPr>
        <w:t>認知中的白盒子中進行創作，而建築師卻</w:t>
      </w:r>
      <w:r w:rsidR="00AF0F6B">
        <w:rPr>
          <w:rFonts w:hAnsi="微軟正黑體" w:hint="eastAsia"/>
        </w:rPr>
        <w:t>像</w:t>
      </w:r>
      <w:r w:rsidR="007E5135">
        <w:rPr>
          <w:rFonts w:hAnsi="微軟正黑體" w:hint="eastAsia"/>
        </w:rPr>
        <w:t>是在腦海中依照現實環境，規劃著有虛有實的空間進行創作。我跟柏陽會一起看展覽、參訪建築後交換看法與對話</w:t>
      </w:r>
      <w:r w:rsidR="00A45CFC">
        <w:rPr>
          <w:rFonts w:hAnsi="微軟正黑體" w:hint="eastAsia"/>
        </w:rPr>
        <w:t>；</w:t>
      </w:r>
      <w:r w:rsidR="00A45CFC" w:rsidRPr="00A45CFC">
        <w:rPr>
          <w:rFonts w:hAnsi="微軟正黑體" w:hint="eastAsia"/>
        </w:rPr>
        <w:t>此次的作品從</w:t>
      </w:r>
      <w:proofErr w:type="gramStart"/>
      <w:r w:rsidR="00A45CFC" w:rsidRPr="00A45CFC">
        <w:rPr>
          <w:rFonts w:hAnsi="微軟正黑體" w:hint="eastAsia"/>
        </w:rPr>
        <w:t>觀展動線</w:t>
      </w:r>
      <w:proofErr w:type="gramEnd"/>
      <w:r w:rsidR="00A45CFC" w:rsidRPr="00A45CFC">
        <w:rPr>
          <w:rFonts w:hAnsi="微軟正黑體" w:hint="eastAsia"/>
        </w:rPr>
        <w:t>、空間呈現甚至是樓梯、葉片的設計，都是我們共同討論後的創作，是逐步異中求同的溝通過程。</w:t>
      </w:r>
      <w:r w:rsidR="007E5135">
        <w:rPr>
          <w:rFonts w:hAnsi="微軟正黑體" w:hint="eastAsia"/>
        </w:rPr>
        <w:t>」</w:t>
      </w:r>
      <w:r w:rsidR="00AF0F6B">
        <w:rPr>
          <w:rFonts w:hAnsi="微軟正黑體" w:hint="eastAsia"/>
        </w:rPr>
        <w:t>；關注建築公眾性與各式尺度</w:t>
      </w:r>
      <w:r w:rsidR="004679AF">
        <w:rPr>
          <w:rFonts w:hAnsi="微軟正黑體" w:hint="eastAsia"/>
        </w:rPr>
        <w:t>表現的</w:t>
      </w:r>
      <w:r w:rsidR="00AF0F6B">
        <w:rPr>
          <w:rFonts w:hAnsi="微軟正黑體" w:hint="eastAsia"/>
        </w:rPr>
        <w:t>建築師林柏陽</w:t>
      </w:r>
      <w:r w:rsidR="00071409">
        <w:rPr>
          <w:rFonts w:hAnsi="微軟正黑體" w:hint="eastAsia"/>
        </w:rPr>
        <w:t>則提到「</w:t>
      </w:r>
      <w:r w:rsidR="00071409" w:rsidRPr="00071409">
        <w:rPr>
          <w:rFonts w:hAnsi="微軟正黑體" w:hint="eastAsia"/>
        </w:rPr>
        <w:t>我們</w:t>
      </w:r>
      <w:r w:rsidR="00071409">
        <w:rPr>
          <w:rFonts w:hAnsi="微軟正黑體" w:hint="eastAsia"/>
        </w:rPr>
        <w:t>都</w:t>
      </w:r>
      <w:r w:rsidR="00071409" w:rsidRPr="00071409">
        <w:rPr>
          <w:rFonts w:hAnsi="微軟正黑體" w:hint="eastAsia"/>
        </w:rPr>
        <w:t>試圖用最少的動作，讓身體移動去接近更多的無法言說；不是要去看一件事情，而是進入其中去經歷與意識。</w:t>
      </w:r>
      <w:r w:rsidR="00071409">
        <w:rPr>
          <w:rFonts w:hAnsi="微軟正黑體" w:hint="eastAsia"/>
        </w:rPr>
        <w:t>」</w:t>
      </w:r>
      <w:r w:rsidR="003305BB">
        <w:rPr>
          <w:rFonts w:hAnsi="微軟正黑體" w:hint="eastAsia"/>
        </w:rPr>
        <w:t>。</w:t>
      </w:r>
    </w:p>
    <w:p w14:paraId="6041A677" w14:textId="77777777" w:rsidR="008F3AF8" w:rsidRDefault="008F3AF8" w:rsidP="00CB1CF3">
      <w:pPr>
        <w:rPr>
          <w:rFonts w:ascii="微軟正黑體" w:eastAsia="微軟正黑體" w:hAnsi="微軟正黑體" w:cs="微軟正黑體"/>
        </w:rPr>
      </w:pPr>
    </w:p>
    <w:p w14:paraId="21708D54" w14:textId="002CBF9A" w:rsidR="00CC42C8" w:rsidRDefault="00FA0510" w:rsidP="00CC42C8">
      <w:pPr>
        <w:rPr>
          <w:rFonts w:ascii="微軟正黑體" w:eastAsia="微軟正黑體" w:hAnsi="微軟正黑體" w:cs="微軟正黑體"/>
        </w:rPr>
      </w:pPr>
      <w:r>
        <w:rPr>
          <w:rFonts w:ascii="微軟正黑體" w:eastAsia="微軟正黑體" w:hAnsi="微軟正黑體" w:cs="微軟正黑體" w:hint="eastAsia"/>
        </w:rPr>
        <w:t>忠泰美術館為</w:t>
      </w:r>
      <w:r w:rsidR="008F3AF8">
        <w:rPr>
          <w:rFonts w:ascii="微軟正黑體" w:eastAsia="微軟正黑體" w:hAnsi="微軟正黑體" w:cs="微軟正黑體" w:hint="eastAsia"/>
        </w:rPr>
        <w:t>提供觀眾喚醒感知的最佳環境，</w:t>
      </w:r>
      <w:r w:rsidR="00CC42C8" w:rsidRPr="000F0464">
        <w:rPr>
          <w:rFonts w:ascii="微軟正黑體" w:eastAsia="微軟正黑體" w:hAnsi="微軟正黑體" w:cs="微軟正黑體" w:hint="eastAsia"/>
        </w:rPr>
        <w:t>《感知現場》</w:t>
      </w:r>
      <w:r w:rsidR="008F3AF8">
        <w:rPr>
          <w:rFonts w:ascii="微軟正黑體" w:eastAsia="微軟正黑體" w:hAnsi="微軟正黑體" w:cs="微軟正黑體" w:hint="eastAsia"/>
        </w:rPr>
        <w:t>展場將開啟容留人數限制，</w:t>
      </w:r>
      <w:r w:rsidR="00D80D99">
        <w:rPr>
          <w:rFonts w:ascii="微軟正黑體" w:eastAsia="微軟正黑體" w:hAnsi="微軟正黑體" w:cs="微軟正黑體" w:hint="eastAsia"/>
        </w:rPr>
        <w:t>並</w:t>
      </w:r>
      <w:r w:rsidR="008F3AF8">
        <w:rPr>
          <w:rFonts w:ascii="微軟正黑體" w:eastAsia="微軟正黑體" w:hAnsi="微軟正黑體" w:cs="微軟正黑體" w:hint="eastAsia"/>
        </w:rPr>
        <w:t>以預約制進行，展覽從今年10月15日起至2023年2月12日止，</w:t>
      </w:r>
      <w:r w:rsidR="003C54A6">
        <w:rPr>
          <w:rFonts w:ascii="微軟正黑體" w:eastAsia="微軟正黑體" w:hAnsi="微軟正黑體" w:cs="微軟正黑體" w:hint="eastAsia"/>
        </w:rPr>
        <w:t>更多展覽</w:t>
      </w:r>
      <w:r w:rsidR="00CC42C8">
        <w:rPr>
          <w:rFonts w:ascii="微軟正黑體" w:eastAsia="微軟正黑體" w:hAnsi="微軟正黑體" w:cs="微軟正黑體" w:hint="eastAsia"/>
        </w:rPr>
        <w:t>預約</w:t>
      </w:r>
      <w:r w:rsidR="003C54A6">
        <w:rPr>
          <w:rFonts w:ascii="微軟正黑體" w:eastAsia="微軟正黑體" w:hAnsi="微軟正黑體" w:cs="微軟正黑體" w:hint="eastAsia"/>
        </w:rPr>
        <w:t>資訊，</w:t>
      </w:r>
      <w:proofErr w:type="gramStart"/>
      <w:r w:rsidR="003C54A6">
        <w:rPr>
          <w:rFonts w:ascii="微軟正黑體" w:eastAsia="微軟正黑體" w:hAnsi="微軟正黑體" w:cs="微軟正黑體" w:hint="eastAsia"/>
        </w:rPr>
        <w:t>詳</w:t>
      </w:r>
      <w:r w:rsidR="00CC42C8">
        <w:rPr>
          <w:rFonts w:ascii="微軟正黑體" w:eastAsia="微軟正黑體" w:hAnsi="微軟正黑體" w:cs="微軟正黑體" w:hint="eastAsia"/>
        </w:rPr>
        <w:t>見</w:t>
      </w:r>
      <w:r w:rsidR="003C54A6">
        <w:rPr>
          <w:rFonts w:ascii="微軟正黑體" w:eastAsia="微軟正黑體" w:hAnsi="微軟正黑體" w:cs="微軟正黑體" w:hint="eastAsia"/>
        </w:rPr>
        <w:t>忠泰美術館官網</w:t>
      </w:r>
      <w:proofErr w:type="gramEnd"/>
      <w:r w:rsidR="00CC42C8">
        <w:rPr>
          <w:rFonts w:ascii="微軟正黑體" w:eastAsia="微軟正黑體" w:hAnsi="微軟正黑體" w:cs="微軟正黑體" w:hint="eastAsia"/>
        </w:rPr>
        <w:t>。</w:t>
      </w:r>
    </w:p>
    <w:p w14:paraId="43E597BB" w14:textId="666BC1E5" w:rsidR="00A26275" w:rsidRDefault="00A26275" w:rsidP="008C6FC7">
      <w:pPr>
        <w:pBdr>
          <w:bottom w:val="single" w:sz="6" w:space="1" w:color="auto"/>
        </w:pBdr>
        <w:jc w:val="both"/>
        <w:rPr>
          <w:rFonts w:ascii="微軟正黑體" w:eastAsia="微軟正黑體" w:hAnsi="微軟正黑體" w:cs="微軟正黑體"/>
        </w:rPr>
      </w:pPr>
    </w:p>
    <w:p w14:paraId="2349AAB7" w14:textId="77777777" w:rsidR="002D5187" w:rsidRPr="005946FD" w:rsidRDefault="002D5187" w:rsidP="008C6FC7">
      <w:pPr>
        <w:jc w:val="both"/>
        <w:rPr>
          <w:rFonts w:ascii="微軟正黑體" w:eastAsia="微軟正黑體" w:hAnsi="微軟正黑體" w:cs="微軟正黑體"/>
        </w:rPr>
      </w:pPr>
    </w:p>
    <w:p w14:paraId="3271F1D1" w14:textId="72082A50" w:rsidR="00E13919" w:rsidRDefault="00E13919" w:rsidP="00E13919">
      <w:pPr>
        <w:spacing w:line="0" w:lineRule="atLeast"/>
        <w:jc w:val="both"/>
        <w:rPr>
          <w:rFonts w:ascii="微軟正黑體" w:eastAsia="微軟正黑體" w:hAnsi="微軟正黑體" w:cs="微軟正黑體"/>
          <w:b/>
        </w:rPr>
      </w:pPr>
      <w:bookmarkStart w:id="1" w:name="_Hlk115316175"/>
      <w:r>
        <w:rPr>
          <w:rFonts w:ascii="微軟正黑體" w:eastAsia="微軟正黑體" w:hAnsi="微軟正黑體" w:cs="微軟正黑體" w:hint="eastAsia"/>
          <w:b/>
        </w:rPr>
        <w:t>2022年</w:t>
      </w:r>
      <w:proofErr w:type="gramStart"/>
      <w:r>
        <w:rPr>
          <w:rFonts w:ascii="微軟正黑體" w:eastAsia="微軟正黑體" w:hAnsi="微軟正黑體" w:cs="微軟正黑體" w:hint="eastAsia"/>
          <w:b/>
        </w:rPr>
        <w:t>奧夫</w:t>
      </w:r>
      <w:r w:rsidR="00630AFE">
        <w:rPr>
          <w:rFonts w:ascii="微軟正黑體" w:eastAsia="微軟正黑體" w:hAnsi="微軟正黑體" w:cs="微軟正黑體" w:hint="eastAsia"/>
          <w:b/>
        </w:rPr>
        <w:t>塞</w:t>
      </w:r>
      <w:r>
        <w:rPr>
          <w:rFonts w:ascii="微軟正黑體" w:eastAsia="微軟正黑體" w:hAnsi="微軟正黑體" w:cs="微軟正黑體" w:hint="eastAsia"/>
          <w:b/>
        </w:rPr>
        <w:t>計畫</w:t>
      </w:r>
      <w:proofErr w:type="gramEnd"/>
      <w:r w:rsidRPr="00E13919">
        <w:rPr>
          <w:rFonts w:ascii="微軟正黑體" w:eastAsia="微軟正黑體" w:hAnsi="微軟正黑體" w:cs="微軟正黑體" w:hint="eastAsia"/>
          <w:b/>
        </w:rPr>
        <w:t>《現形記─高德亮創作展》</w:t>
      </w:r>
      <w:bookmarkEnd w:id="1"/>
      <w:r>
        <w:rPr>
          <w:rFonts w:ascii="微軟正黑體" w:eastAsia="微軟正黑體" w:hAnsi="微軟正黑體" w:cs="微軟正黑體" w:hint="eastAsia"/>
          <w:b/>
        </w:rPr>
        <w:t>：</w:t>
      </w:r>
      <w:r w:rsidR="00597F01">
        <w:rPr>
          <w:rFonts w:ascii="微軟正黑體" w:eastAsia="微軟正黑體" w:hAnsi="微軟正黑體" w:cs="微軟正黑體" w:hint="eastAsia"/>
          <w:b/>
        </w:rPr>
        <w:t>看見藝術家眼中的世界</w:t>
      </w:r>
    </w:p>
    <w:p w14:paraId="7EB3DF62" w14:textId="6EB89972" w:rsidR="00686375" w:rsidRDefault="00DF4966" w:rsidP="00E13919">
      <w:pPr>
        <w:spacing w:line="0" w:lineRule="atLeast"/>
        <w:jc w:val="both"/>
        <w:rPr>
          <w:rFonts w:ascii="微軟正黑體" w:eastAsia="微軟正黑體" w:hAnsi="微軟正黑體" w:cs="微軟正黑體"/>
          <w:b/>
        </w:rPr>
      </w:pPr>
      <w:r w:rsidRPr="00DF4966">
        <w:rPr>
          <w:rFonts w:ascii="微軟正黑體" w:eastAsia="微軟正黑體" w:hAnsi="微軟正黑體" w:cs="微軟正黑體" w:hint="eastAsia"/>
          <w:b/>
        </w:rPr>
        <w:t>走出</w:t>
      </w:r>
      <w:r w:rsidR="0054551C">
        <w:rPr>
          <w:rFonts w:ascii="微軟正黑體" w:eastAsia="微軟正黑體" w:hAnsi="微軟正黑體" w:cs="微軟正黑體" w:hint="eastAsia"/>
          <w:b/>
        </w:rPr>
        <w:t>忠泰</w:t>
      </w:r>
      <w:r w:rsidRPr="00DF4966">
        <w:rPr>
          <w:rFonts w:ascii="微軟正黑體" w:eastAsia="微軟正黑體" w:hAnsi="微軟正黑體" w:cs="微軟正黑體" w:hint="eastAsia"/>
          <w:b/>
        </w:rPr>
        <w:t>美術館限定場域</w:t>
      </w:r>
      <w:r>
        <w:rPr>
          <w:rFonts w:ascii="微軟正黑體" w:eastAsia="微軟正黑體" w:hAnsi="微軟正黑體" w:cs="微軟正黑體" w:hint="eastAsia"/>
          <w:b/>
        </w:rPr>
        <w:t xml:space="preserve"> </w:t>
      </w:r>
      <w:r w:rsidR="00686375">
        <w:rPr>
          <w:rFonts w:ascii="微軟正黑體" w:eastAsia="微軟正黑體" w:hAnsi="微軟正黑體" w:cs="微軟正黑體" w:hint="eastAsia"/>
          <w:b/>
        </w:rPr>
        <w:t>高德亮全新現地創作 將視覺體驗實體化</w:t>
      </w:r>
    </w:p>
    <w:p w14:paraId="7A962A80" w14:textId="77777777" w:rsidR="008B602E" w:rsidRDefault="008B602E" w:rsidP="00185C05">
      <w:pPr>
        <w:jc w:val="both"/>
        <w:rPr>
          <w:rFonts w:ascii="微軟正黑體" w:eastAsia="微軟正黑體" w:hAnsi="微軟正黑體" w:cs="微軟正黑體"/>
        </w:rPr>
      </w:pPr>
    </w:p>
    <w:p w14:paraId="2BAB0AA7" w14:textId="1E8CCF0E" w:rsidR="00185C05" w:rsidRDefault="002034DF" w:rsidP="00185C05">
      <w:pPr>
        <w:jc w:val="both"/>
        <w:rPr>
          <w:rFonts w:ascii="微軟正黑體" w:eastAsia="微軟正黑體" w:hAnsi="微軟正黑體" w:cs="微軟正黑體"/>
        </w:rPr>
      </w:pPr>
      <w:r w:rsidRPr="002034DF">
        <w:rPr>
          <w:rFonts w:ascii="微軟正黑體" w:eastAsia="微軟正黑體" w:hAnsi="微軟正黑體" w:cs="微軟正黑體"/>
        </w:rPr>
        <w:t>「</w:t>
      </w:r>
      <w:proofErr w:type="gramStart"/>
      <w:r w:rsidRPr="002034DF">
        <w:rPr>
          <w:rFonts w:ascii="微軟正黑體" w:eastAsia="微軟正黑體" w:hAnsi="微軟正黑體" w:cs="微軟正黑體"/>
        </w:rPr>
        <w:t>奧夫塞計畫</w:t>
      </w:r>
      <w:proofErr w:type="gramEnd"/>
      <w:r w:rsidRPr="002034DF">
        <w:rPr>
          <w:rFonts w:ascii="微軟正黑體" w:eastAsia="微軟正黑體" w:hAnsi="微軟正黑體" w:cs="微軟正黑體"/>
        </w:rPr>
        <w:t>Off-Site Project」</w:t>
      </w:r>
      <w:r w:rsidR="004D23E8">
        <w:rPr>
          <w:rFonts w:ascii="微軟正黑體" w:eastAsia="微軟正黑體" w:hAnsi="微軟正黑體" w:cs="微軟正黑體" w:hint="eastAsia"/>
        </w:rPr>
        <w:t>為</w:t>
      </w:r>
      <w:r w:rsidRPr="002034DF">
        <w:rPr>
          <w:rFonts w:ascii="微軟正黑體" w:eastAsia="微軟正黑體" w:hAnsi="微軟正黑體" w:cs="微軟正黑體"/>
        </w:rPr>
        <w:t>忠泰美術館策劃主辦</w:t>
      </w:r>
      <w:r w:rsidR="00C76C8D">
        <w:rPr>
          <w:rFonts w:ascii="微軟正黑體" w:eastAsia="微軟正黑體" w:hAnsi="微軟正黑體" w:cs="微軟正黑體" w:hint="eastAsia"/>
        </w:rPr>
        <w:t>的</w:t>
      </w:r>
      <w:r w:rsidRPr="002034DF">
        <w:rPr>
          <w:rFonts w:ascii="微軟正黑體" w:eastAsia="微軟正黑體" w:hAnsi="微軟正黑體" w:cs="微軟正黑體"/>
        </w:rPr>
        <w:t>長期藝術實踐計畫，邀請不同的創作者離開美術館既定的場域</w:t>
      </w:r>
      <w:r w:rsidR="004D23E8">
        <w:rPr>
          <w:rFonts w:ascii="微軟正黑體" w:eastAsia="微軟正黑體" w:hAnsi="微軟正黑體" w:cs="微軟正黑體" w:hint="eastAsia"/>
        </w:rPr>
        <w:t>創作</w:t>
      </w:r>
      <w:r w:rsidR="000031B5">
        <w:rPr>
          <w:rFonts w:ascii="微軟正黑體" w:eastAsia="微軟正黑體" w:hAnsi="微軟正黑體" w:cs="微軟正黑體" w:hint="eastAsia"/>
        </w:rPr>
        <w:t>，</w:t>
      </w:r>
      <w:r w:rsidR="004D23E8">
        <w:rPr>
          <w:rFonts w:ascii="微軟正黑體" w:eastAsia="微軟正黑體" w:hAnsi="微軟正黑體" w:cs="微軟正黑體" w:hint="eastAsia"/>
        </w:rPr>
        <w:t>於</w:t>
      </w:r>
      <w:r w:rsidR="004D23E8" w:rsidRPr="002034DF">
        <w:rPr>
          <w:rFonts w:ascii="微軟正黑體" w:eastAsia="微軟正黑體" w:hAnsi="微軟正黑體" w:cs="微軟正黑體"/>
        </w:rPr>
        <w:t>非典型的展演現場，從空間與制度中解放，並透過藝術實踐來詮釋「Off」的定義</w:t>
      </w:r>
      <w:r w:rsidR="004D23E8">
        <w:rPr>
          <w:rFonts w:ascii="微軟正黑體" w:eastAsia="微軟正黑體" w:hAnsi="微軟正黑體" w:cs="微軟正黑體" w:hint="eastAsia"/>
        </w:rPr>
        <w:t>。</w:t>
      </w:r>
      <w:r w:rsidR="00CE68B8">
        <w:rPr>
          <w:rFonts w:ascii="微軟正黑體" w:eastAsia="微軟正黑體" w:hAnsi="微軟正黑體" w:cs="微軟正黑體" w:hint="eastAsia"/>
        </w:rPr>
        <w:t>自2016年開館啟動以來，</w:t>
      </w:r>
      <w:r w:rsidR="007C17CC">
        <w:rPr>
          <w:rFonts w:ascii="微軟正黑體" w:eastAsia="微軟正黑體" w:hAnsi="微軟正黑體" w:cs="微軟正黑體" w:hint="eastAsia"/>
        </w:rPr>
        <w:t>已陸續</w:t>
      </w:r>
      <w:r w:rsidR="007C17CC" w:rsidRPr="007C17CC">
        <w:rPr>
          <w:rFonts w:ascii="微軟正黑體" w:eastAsia="微軟正黑體" w:hAnsi="微軟正黑體" w:cs="微軟正黑體" w:hint="eastAsia"/>
        </w:rPr>
        <w:t>與李明維</w:t>
      </w:r>
      <w:r w:rsidR="007C17CC">
        <w:rPr>
          <w:rFonts w:ascii="微軟正黑體" w:eastAsia="微軟正黑體" w:hAnsi="微軟正黑體" w:cs="微軟正黑體" w:hint="eastAsia"/>
        </w:rPr>
        <w:t>、</w:t>
      </w:r>
      <w:r w:rsidR="007C17CC" w:rsidRPr="007C17CC">
        <w:rPr>
          <w:rFonts w:ascii="微軟正黑體" w:eastAsia="微軟正黑體" w:hAnsi="微軟正黑體" w:cs="微軟正黑體" w:hint="eastAsia"/>
        </w:rPr>
        <w:t>徐瑞憲</w:t>
      </w:r>
      <w:r w:rsidR="007C17CC">
        <w:rPr>
          <w:rFonts w:ascii="微軟正黑體" w:eastAsia="微軟正黑體" w:hAnsi="微軟正黑體" w:cs="微軟正黑體" w:hint="eastAsia"/>
        </w:rPr>
        <w:t>、</w:t>
      </w:r>
      <w:r w:rsidR="007C17CC" w:rsidRPr="007C17CC">
        <w:rPr>
          <w:rFonts w:ascii="微軟正黑體" w:eastAsia="微軟正黑體" w:hAnsi="微軟正黑體" w:cs="微軟正黑體" w:hint="eastAsia"/>
        </w:rPr>
        <w:t>沃爾夫岡・巴特斯</w:t>
      </w:r>
      <w:r w:rsidR="007C17CC">
        <w:rPr>
          <w:rFonts w:ascii="微軟正黑體" w:eastAsia="微軟正黑體" w:hAnsi="微軟正黑體" w:cs="微軟正黑體" w:hint="eastAsia"/>
        </w:rPr>
        <w:t>（</w:t>
      </w:r>
      <w:r w:rsidR="007C17CC" w:rsidRPr="007C17CC">
        <w:rPr>
          <w:rFonts w:ascii="微軟正黑體" w:eastAsia="微軟正黑體" w:hAnsi="微軟正黑體" w:cs="微軟正黑體"/>
        </w:rPr>
        <w:t xml:space="preserve">Wolfgang </w:t>
      </w:r>
      <w:proofErr w:type="spellStart"/>
      <w:r w:rsidR="007C17CC" w:rsidRPr="007C17CC">
        <w:rPr>
          <w:rFonts w:ascii="微軟正黑體" w:eastAsia="微軟正黑體" w:hAnsi="微軟正黑體" w:cs="微軟正黑體"/>
        </w:rPr>
        <w:t>Buttres</w:t>
      </w:r>
      <w:proofErr w:type="spellEnd"/>
      <w:r w:rsidR="007C17CC">
        <w:rPr>
          <w:rFonts w:ascii="微軟正黑體" w:eastAsia="微軟正黑體" w:hAnsi="微軟正黑體" w:cs="微軟正黑體" w:hint="eastAsia"/>
        </w:rPr>
        <w:t>）等多</w:t>
      </w:r>
      <w:r w:rsidR="00AB49BC">
        <w:rPr>
          <w:rFonts w:ascii="微軟正黑體" w:eastAsia="微軟正黑體" w:hAnsi="微軟正黑體" w:cs="微軟正黑體" w:hint="eastAsia"/>
        </w:rPr>
        <w:t>位</w:t>
      </w:r>
      <w:r w:rsidR="004D23E8">
        <w:rPr>
          <w:rFonts w:ascii="微軟正黑體" w:eastAsia="微軟正黑體" w:hAnsi="微軟正黑體" w:cs="微軟正黑體" w:hint="eastAsia"/>
        </w:rPr>
        <w:t>國內外</w:t>
      </w:r>
      <w:r w:rsidR="001F5F04">
        <w:rPr>
          <w:rFonts w:ascii="微軟正黑體" w:eastAsia="微軟正黑體" w:hAnsi="微軟正黑體" w:cs="微軟正黑體" w:hint="eastAsia"/>
        </w:rPr>
        <w:t>知名</w:t>
      </w:r>
      <w:r w:rsidR="007C17CC">
        <w:rPr>
          <w:rFonts w:ascii="微軟正黑體" w:eastAsia="微軟正黑體" w:hAnsi="微軟正黑體" w:cs="微軟正黑體" w:hint="eastAsia"/>
        </w:rPr>
        <w:t>藝術家合作</w:t>
      </w:r>
      <w:r w:rsidR="001F5F04">
        <w:rPr>
          <w:rFonts w:ascii="微軟正黑體" w:eastAsia="微軟正黑體" w:hAnsi="微軟正黑體" w:cs="微軟正黑體" w:hint="eastAsia"/>
        </w:rPr>
        <w:t>；</w:t>
      </w:r>
      <w:r w:rsidR="001A25CD" w:rsidRPr="001A25CD">
        <w:rPr>
          <w:rFonts w:ascii="微軟正黑體" w:eastAsia="微軟正黑體" w:hAnsi="微軟正黑體" w:cs="微軟正黑體"/>
        </w:rPr>
        <w:t>2019</w:t>
      </w:r>
      <w:r w:rsidR="001A25CD" w:rsidRPr="001A25CD">
        <w:rPr>
          <w:rFonts w:ascii="微軟正黑體" w:eastAsia="微軟正黑體" w:hAnsi="微軟正黑體" w:cs="微軟正黑體" w:hint="eastAsia"/>
        </w:rPr>
        <w:t>年</w:t>
      </w:r>
      <w:r w:rsidR="001A25CD">
        <w:rPr>
          <w:rFonts w:ascii="微軟正黑體" w:eastAsia="微軟正黑體" w:hAnsi="微軟正黑體" w:cs="微軟正黑體" w:hint="eastAsia"/>
        </w:rPr>
        <w:t>更是</w:t>
      </w:r>
      <w:r w:rsidR="001A25CD" w:rsidRPr="001A25CD">
        <w:rPr>
          <w:rFonts w:ascii="微軟正黑體" w:eastAsia="微軟正黑體" w:hAnsi="微軟正黑體" w:cs="微軟正黑體" w:hint="eastAsia"/>
        </w:rPr>
        <w:t>攜手</w:t>
      </w:r>
      <w:proofErr w:type="gramStart"/>
      <w:r w:rsidR="001A25CD" w:rsidRPr="001A25CD">
        <w:rPr>
          <w:rFonts w:ascii="微軟正黑體" w:eastAsia="微軟正黑體" w:hAnsi="微軟正黑體" w:cs="微軟正黑體" w:hint="eastAsia"/>
        </w:rPr>
        <w:t>松山文創園區</w:t>
      </w:r>
      <w:proofErr w:type="gramEnd"/>
      <w:r w:rsidR="001A25CD" w:rsidRPr="001A25CD">
        <w:rPr>
          <w:rFonts w:ascii="微軟正黑體" w:eastAsia="微軟正黑體" w:hAnsi="微軟正黑體" w:cs="微軟正黑體" w:hint="eastAsia"/>
        </w:rPr>
        <w:t>策劃的《</w:t>
      </w:r>
      <w:r w:rsidR="001A25CD" w:rsidRPr="001A25CD">
        <w:rPr>
          <w:rFonts w:ascii="微軟正黑體" w:eastAsia="微軟正黑體" w:hAnsi="微軟正黑體" w:cs="微軟正黑體"/>
        </w:rPr>
        <w:t>Lab</w:t>
      </w:r>
      <w:r w:rsidR="001A25CD" w:rsidRPr="001A25CD">
        <w:rPr>
          <w:rFonts w:ascii="微軟正黑體" w:eastAsia="微軟正黑體" w:hAnsi="微軟正黑體" w:cs="微軟正黑體" w:hint="eastAsia"/>
        </w:rPr>
        <w:t>實驗啟動計畫》</w:t>
      </w:r>
      <w:r w:rsidR="007B3EC4">
        <w:rPr>
          <w:rFonts w:ascii="微軟正黑體" w:eastAsia="微軟正黑體" w:hAnsi="微軟正黑體" w:cs="微軟正黑體" w:hint="eastAsia"/>
        </w:rPr>
        <w:t>合辦</w:t>
      </w:r>
      <w:r w:rsidR="001A25CD" w:rsidRPr="001A25CD">
        <w:rPr>
          <w:rFonts w:ascii="微軟正黑體" w:eastAsia="微軟正黑體" w:hAnsi="微軟正黑體" w:cs="微軟正黑體" w:hint="eastAsia"/>
        </w:rPr>
        <w:t>《無重力星空》</w:t>
      </w:r>
      <w:r w:rsidR="007B3EC4">
        <w:rPr>
          <w:rFonts w:ascii="微軟正黑體" w:eastAsia="微軟正黑體" w:hAnsi="微軟正黑體" w:cs="微軟正黑體" w:hint="eastAsia"/>
        </w:rPr>
        <w:t>展覽</w:t>
      </w:r>
      <w:r w:rsidR="000031B5">
        <w:rPr>
          <w:rFonts w:ascii="微軟正黑體" w:eastAsia="微軟正黑體" w:hAnsi="微軟正黑體" w:cs="微軟正黑體" w:hint="eastAsia"/>
        </w:rPr>
        <w:t>，</w:t>
      </w:r>
      <w:r w:rsidR="004D23E8">
        <w:rPr>
          <w:rFonts w:ascii="微軟正黑體" w:eastAsia="微軟正黑體" w:hAnsi="微軟正黑體" w:cs="微軟正黑體" w:hint="eastAsia"/>
        </w:rPr>
        <w:t>2021年</w:t>
      </w:r>
      <w:r w:rsidR="00C04EFE">
        <w:rPr>
          <w:rFonts w:ascii="微軟正黑體" w:eastAsia="微軟正黑體" w:hAnsi="微軟正黑體" w:cs="微軟正黑體" w:hint="eastAsia"/>
        </w:rPr>
        <w:t>與日本建築師</w:t>
      </w:r>
      <w:proofErr w:type="gramStart"/>
      <w:r w:rsidR="00C04EFE">
        <w:rPr>
          <w:rFonts w:ascii="微軟正黑體" w:eastAsia="微軟正黑體" w:hAnsi="微軟正黑體" w:cs="微軟正黑體" w:hint="eastAsia"/>
        </w:rPr>
        <w:t>隈研</w:t>
      </w:r>
      <w:proofErr w:type="gramEnd"/>
      <w:r w:rsidR="00C04EFE">
        <w:rPr>
          <w:rFonts w:ascii="微軟正黑體" w:eastAsia="微軟正黑體" w:hAnsi="微軟正黑體" w:cs="微軟正黑體" w:hint="eastAsia"/>
        </w:rPr>
        <w:t>吾合作的</w:t>
      </w:r>
      <w:proofErr w:type="gramStart"/>
      <w:r w:rsidR="001A25CD" w:rsidRPr="001A25CD">
        <w:rPr>
          <w:rFonts w:ascii="微軟正黑體" w:eastAsia="微軟正黑體" w:hAnsi="微軟正黑體" w:cs="微軟正黑體" w:hint="eastAsia"/>
        </w:rPr>
        <w:t>《</w:t>
      </w:r>
      <w:proofErr w:type="gramEnd"/>
      <w:r w:rsidR="001A25CD" w:rsidRPr="001A25CD">
        <w:rPr>
          <w:rFonts w:ascii="微軟正黑體" w:eastAsia="微軟正黑體" w:hAnsi="微軟正黑體" w:cs="微軟正黑體" w:hint="eastAsia"/>
        </w:rPr>
        <w:t>場域</w:t>
      </w:r>
      <w:r w:rsidR="001A25CD" w:rsidRPr="001A25CD">
        <w:rPr>
          <w:rFonts w:ascii="微軟正黑體" w:eastAsia="微軟正黑體" w:hAnsi="微軟正黑體" w:cs="微軟正黑體" w:hint="eastAsia"/>
          <w:lang w:eastAsia="ja-JP"/>
        </w:rPr>
        <w:t>・</w:t>
      </w:r>
      <w:r w:rsidR="001A25CD" w:rsidRPr="001A25CD">
        <w:rPr>
          <w:rFonts w:ascii="微軟正黑體" w:eastAsia="微軟正黑體" w:hAnsi="微軟正黑體" w:cs="微軟正黑體" w:hint="eastAsia"/>
        </w:rPr>
        <w:t>啟發─隈研吾展》</w:t>
      </w:r>
      <w:r w:rsidR="001A25CD">
        <w:rPr>
          <w:rFonts w:ascii="微軟正黑體" w:eastAsia="微軟正黑體" w:hAnsi="微軟正黑體" w:cs="微軟正黑體" w:hint="eastAsia"/>
        </w:rPr>
        <w:t>亦是</w:t>
      </w:r>
      <w:r w:rsidR="000031B5">
        <w:rPr>
          <w:rFonts w:ascii="微軟正黑體" w:eastAsia="微軟正黑體" w:hAnsi="微軟正黑體" w:cs="微軟正黑體" w:hint="eastAsia"/>
        </w:rPr>
        <w:t>奧夫</w:t>
      </w:r>
      <w:r w:rsidR="00630AFE">
        <w:rPr>
          <w:rFonts w:ascii="微軟正黑體" w:eastAsia="微軟正黑體" w:hAnsi="微軟正黑體" w:cs="微軟正黑體" w:hint="eastAsia"/>
        </w:rPr>
        <w:t>塞</w:t>
      </w:r>
      <w:r w:rsidR="000031B5">
        <w:rPr>
          <w:rFonts w:ascii="微軟正黑體" w:eastAsia="微軟正黑體" w:hAnsi="微軟正黑體" w:cs="微軟正黑體" w:hint="eastAsia"/>
        </w:rPr>
        <w:t>計畫的一環</w:t>
      </w:r>
      <w:r w:rsidR="00667581">
        <w:rPr>
          <w:rFonts w:ascii="微軟正黑體" w:eastAsia="微軟正黑體" w:hAnsi="微軟正黑體" w:cs="微軟正黑體" w:hint="eastAsia"/>
        </w:rPr>
        <w:t>。</w:t>
      </w:r>
    </w:p>
    <w:p w14:paraId="63DC9BEF" w14:textId="483296FD" w:rsidR="000031B5" w:rsidRDefault="000031B5" w:rsidP="00185C05">
      <w:pPr>
        <w:jc w:val="both"/>
        <w:rPr>
          <w:rFonts w:ascii="微軟正黑體" w:eastAsia="微軟正黑體" w:hAnsi="微軟正黑體" w:cs="微軟正黑體"/>
        </w:rPr>
      </w:pPr>
    </w:p>
    <w:p w14:paraId="57D74040" w14:textId="2C348F4B" w:rsidR="00BB15D3" w:rsidRDefault="00BB63A4" w:rsidP="00BB63A4">
      <w:pPr>
        <w:jc w:val="center"/>
        <w:rPr>
          <w:rFonts w:ascii="微軟正黑體" w:eastAsia="微軟正黑體" w:hAnsi="微軟正黑體" w:cs="微軟正黑體"/>
        </w:rPr>
      </w:pPr>
      <w:r>
        <w:rPr>
          <w:rFonts w:ascii="微軟正黑體" w:eastAsia="微軟正黑體" w:hAnsi="微軟正黑體" w:cs="微軟正黑體"/>
          <w:noProof/>
        </w:rPr>
        <w:lastRenderedPageBreak/>
        <w:drawing>
          <wp:inline distT="0" distB="0" distL="0" distR="0" wp14:anchorId="7769E7C4" wp14:editId="48675D27">
            <wp:extent cx="2159197" cy="1440000"/>
            <wp:effectExtent l="0" t="0" r="0" b="825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圖片 10"/>
                    <pic:cNvPicPr/>
                  </pic:nvPicPr>
                  <pic:blipFill>
                    <a:blip r:embed="rId17" cstate="screen">
                      <a:extLst>
                        <a:ext uri="{28A0092B-C50C-407E-A947-70E740481C1C}">
                          <a14:useLocalDpi xmlns:a14="http://schemas.microsoft.com/office/drawing/2010/main"/>
                        </a:ext>
                      </a:extLst>
                    </a:blip>
                    <a:stretch>
                      <a:fillRect/>
                    </a:stretch>
                  </pic:blipFill>
                  <pic:spPr>
                    <a:xfrm>
                      <a:off x="0" y="0"/>
                      <a:ext cx="2159197" cy="1440000"/>
                    </a:xfrm>
                    <a:prstGeom prst="rect">
                      <a:avLst/>
                    </a:prstGeom>
                  </pic:spPr>
                </pic:pic>
              </a:graphicData>
            </a:graphic>
          </wp:inline>
        </w:drawing>
      </w:r>
    </w:p>
    <w:p w14:paraId="6FC193B1" w14:textId="497ECBBD" w:rsidR="006A6FD7" w:rsidRPr="008979A1" w:rsidRDefault="00182BE6" w:rsidP="00185C05">
      <w:pPr>
        <w:jc w:val="both"/>
        <w:rPr>
          <w:rFonts w:ascii="微軟正黑體" w:eastAsia="微軟正黑體" w:hAnsi="微軟正黑體" w:cs="微軟正黑體"/>
        </w:rPr>
      </w:pPr>
      <w:r>
        <w:rPr>
          <w:rFonts w:ascii="微軟正黑體" w:eastAsia="微軟正黑體" w:hAnsi="微軟正黑體" w:cs="微軟正黑體" w:hint="eastAsia"/>
        </w:rPr>
        <w:t>今年，</w:t>
      </w:r>
      <w:r w:rsidR="000031B5">
        <w:rPr>
          <w:rFonts w:ascii="微軟正黑體" w:eastAsia="微軟正黑體" w:hAnsi="微軟正黑體" w:cs="微軟正黑體" w:hint="eastAsia"/>
        </w:rPr>
        <w:t>忠泰美術館邀請</w:t>
      </w:r>
      <w:r w:rsidR="009438C5">
        <w:rPr>
          <w:rFonts w:ascii="微軟正黑體" w:eastAsia="微軟正黑體" w:hAnsi="微軟正黑體" w:cs="微軟正黑體" w:hint="eastAsia"/>
        </w:rPr>
        <w:t>到擁有建築背景的</w:t>
      </w:r>
      <w:r w:rsidR="000031B5">
        <w:rPr>
          <w:rFonts w:ascii="微軟正黑體" w:eastAsia="微軟正黑體" w:hAnsi="微軟正黑體" w:cs="微軟正黑體" w:hint="eastAsia"/>
        </w:rPr>
        <w:t>新銳藝術家高德亮</w:t>
      </w:r>
      <w:r w:rsidR="001C5C02">
        <w:rPr>
          <w:rFonts w:ascii="微軟正黑體" w:eastAsia="微軟正黑體" w:hAnsi="微軟正黑體" w:cs="微軟正黑體" w:hint="eastAsia"/>
        </w:rPr>
        <w:t>合作</w:t>
      </w:r>
      <w:proofErr w:type="gramStart"/>
      <w:r w:rsidRPr="00182BE6">
        <w:rPr>
          <w:rFonts w:ascii="微軟正黑體" w:eastAsia="微軟正黑體" w:hAnsi="微軟正黑體" w:cs="微軟正黑體" w:hint="eastAsia"/>
        </w:rPr>
        <w:t>奧夫</w:t>
      </w:r>
      <w:r w:rsidR="00630AFE">
        <w:rPr>
          <w:rFonts w:ascii="微軟正黑體" w:eastAsia="微軟正黑體" w:hAnsi="微軟正黑體" w:cs="微軟正黑體" w:hint="eastAsia"/>
        </w:rPr>
        <w:t>塞</w:t>
      </w:r>
      <w:r w:rsidR="0010564C">
        <w:rPr>
          <w:rFonts w:ascii="微軟正黑體" w:eastAsia="微軟正黑體" w:hAnsi="微軟正黑體" w:cs="微軟正黑體" w:hint="eastAsia"/>
        </w:rPr>
        <w:t>計畫</w:t>
      </w:r>
      <w:proofErr w:type="gramEnd"/>
      <w:r w:rsidR="001C5C02">
        <w:rPr>
          <w:rFonts w:ascii="微軟正黑體" w:eastAsia="微軟正黑體" w:hAnsi="微軟正黑體" w:cs="微軟正黑體" w:hint="eastAsia"/>
        </w:rPr>
        <w:t>，推出</w:t>
      </w:r>
      <w:r w:rsidRPr="00182BE6">
        <w:rPr>
          <w:rFonts w:ascii="微軟正黑體" w:eastAsia="微軟正黑體" w:hAnsi="微軟正黑體" w:cs="微軟正黑體" w:hint="eastAsia"/>
        </w:rPr>
        <w:t>《現形記─高德亮創作展》</w:t>
      </w:r>
      <w:r w:rsidR="001C5C02">
        <w:rPr>
          <w:rFonts w:ascii="微軟正黑體" w:eastAsia="微軟正黑體" w:hAnsi="微軟正黑體" w:cs="微軟正黑體" w:hint="eastAsia"/>
        </w:rPr>
        <w:t>，</w:t>
      </w:r>
      <w:r w:rsidR="00DE2558">
        <w:rPr>
          <w:rFonts w:ascii="微軟正黑體" w:eastAsia="微軟正黑體" w:hAnsi="微軟正黑體" w:cs="微軟正黑體" w:hint="eastAsia"/>
        </w:rPr>
        <w:t>展覽從今年10月15日起至2023年10月15日止（戶外作品展至2023年2月12日止</w:t>
      </w:r>
      <w:r w:rsidR="00DE2558">
        <w:rPr>
          <w:rFonts w:ascii="微軟正黑體" w:eastAsia="微軟正黑體" w:hAnsi="微軟正黑體" w:cs="微軟正黑體"/>
        </w:rPr>
        <w:t>）</w:t>
      </w:r>
      <w:r w:rsidR="001C5C02">
        <w:rPr>
          <w:rFonts w:ascii="微軟正黑體" w:eastAsia="微軟正黑體" w:hAnsi="微軟正黑體" w:cs="微軟正黑體" w:hint="eastAsia"/>
        </w:rPr>
        <w:t>，</w:t>
      </w:r>
      <w:r w:rsidR="009438C5" w:rsidRPr="009438C5">
        <w:rPr>
          <w:rFonts w:ascii="微軟正黑體" w:eastAsia="微軟正黑體" w:hAnsi="微軟正黑體" w:cs="微軟正黑體"/>
        </w:rPr>
        <w:t>透過</w:t>
      </w:r>
      <w:r w:rsidR="009438C5">
        <w:rPr>
          <w:rFonts w:ascii="微軟正黑體" w:eastAsia="微軟正黑體" w:hAnsi="微軟正黑體" w:cs="微軟正黑體" w:hint="eastAsia"/>
        </w:rPr>
        <w:t>高德亮</w:t>
      </w:r>
      <w:r w:rsidR="009438C5" w:rsidRPr="009438C5">
        <w:rPr>
          <w:rFonts w:ascii="微軟正黑體" w:eastAsia="微軟正黑體" w:hAnsi="微軟正黑體" w:cs="微軟正黑體" w:hint="eastAsia"/>
        </w:rPr>
        <w:t>擅長剖析空間佈局與元素，並將</w:t>
      </w:r>
      <w:r w:rsidR="008979A1">
        <w:rPr>
          <w:rFonts w:ascii="微軟正黑體" w:eastAsia="微軟正黑體" w:hAnsi="微軟正黑體" w:cs="微軟正黑體" w:hint="eastAsia"/>
        </w:rPr>
        <w:t>自身體驗</w:t>
      </w:r>
      <w:r w:rsidR="009438C5" w:rsidRPr="009438C5">
        <w:rPr>
          <w:rFonts w:ascii="微軟正黑體" w:eastAsia="微軟正黑體" w:hAnsi="微軟正黑體" w:cs="微軟正黑體" w:hint="eastAsia"/>
        </w:rPr>
        <w:t>提煉為創</w:t>
      </w:r>
      <w:proofErr w:type="gramStart"/>
      <w:r w:rsidR="009438C5" w:rsidRPr="009438C5">
        <w:rPr>
          <w:rFonts w:ascii="微軟正黑體" w:eastAsia="微軟正黑體" w:hAnsi="微軟正黑體" w:cs="微軟正黑體" w:hint="eastAsia"/>
        </w:rPr>
        <w:t>作</w:t>
      </w:r>
      <w:r w:rsidR="009438C5">
        <w:rPr>
          <w:rFonts w:ascii="微軟正黑體" w:eastAsia="微軟正黑體" w:hAnsi="微軟正黑體" w:cs="微軟正黑體" w:hint="eastAsia"/>
        </w:rPr>
        <w:t>媒</w:t>
      </w:r>
      <w:proofErr w:type="gramEnd"/>
      <w:r w:rsidR="009438C5">
        <w:rPr>
          <w:rFonts w:ascii="微軟正黑體" w:eastAsia="微軟正黑體" w:hAnsi="微軟正黑體" w:cs="微軟正黑體" w:hint="eastAsia"/>
        </w:rPr>
        <w:t>材</w:t>
      </w:r>
      <w:r w:rsidR="009438C5" w:rsidRPr="009438C5">
        <w:rPr>
          <w:rFonts w:ascii="微軟正黑體" w:eastAsia="微軟正黑體" w:hAnsi="微軟正黑體" w:cs="微軟正黑體" w:hint="eastAsia"/>
        </w:rPr>
        <w:t>，本次展覽</w:t>
      </w:r>
      <w:r w:rsidR="001C5C02">
        <w:rPr>
          <w:rFonts w:ascii="微軟正黑體" w:eastAsia="微軟正黑體" w:hAnsi="微軟正黑體" w:cs="微軟正黑體" w:hint="eastAsia"/>
        </w:rPr>
        <w:t>聚焦討論美術館鄰近場域「</w:t>
      </w:r>
      <w:r w:rsidR="00E03E89" w:rsidRPr="00E03E89">
        <w:rPr>
          <w:rFonts w:ascii="微軟正黑體" w:eastAsia="微軟正黑體" w:hAnsi="微軟正黑體" w:cs="微軟正黑體" w:hint="eastAsia"/>
        </w:rPr>
        <w:t>周邊公園戶外區域</w:t>
      </w:r>
      <w:r w:rsidR="001C5C02">
        <w:rPr>
          <w:rFonts w:ascii="微軟正黑體" w:eastAsia="微軟正黑體" w:hAnsi="微軟正黑體" w:cs="微軟正黑體" w:hint="eastAsia"/>
        </w:rPr>
        <w:t>」</w:t>
      </w:r>
      <w:r w:rsidR="00375B74">
        <w:rPr>
          <w:rFonts w:ascii="微軟正黑體" w:eastAsia="微軟正黑體" w:hAnsi="微軟正黑體" w:cs="微軟正黑體" w:hint="eastAsia"/>
        </w:rPr>
        <w:t>、「忠泰企業</w:t>
      </w:r>
      <w:r w:rsidR="00CB5C4B">
        <w:rPr>
          <w:rFonts w:ascii="微軟正黑體" w:eastAsia="微軟正黑體" w:hAnsi="微軟正黑體" w:cs="微軟正黑體" w:hint="eastAsia"/>
        </w:rPr>
        <w:t>總部</w:t>
      </w:r>
      <w:r w:rsidR="00375B74">
        <w:rPr>
          <w:rFonts w:ascii="微軟正黑體" w:eastAsia="微軟正黑體" w:hAnsi="微軟正黑體" w:cs="微軟正黑體" w:hint="eastAsia"/>
        </w:rPr>
        <w:t>大廳」</w:t>
      </w:r>
      <w:r w:rsidR="001C5C02">
        <w:rPr>
          <w:rFonts w:ascii="微軟正黑體" w:eastAsia="微軟正黑體" w:hAnsi="微軟正黑體" w:cs="微軟正黑體" w:hint="eastAsia"/>
        </w:rPr>
        <w:t>，發展出兩件全新現地創作</w:t>
      </w:r>
      <w:r w:rsidR="00375B74" w:rsidRPr="00E03E89">
        <w:rPr>
          <w:rFonts w:ascii="微軟正黑體" w:eastAsia="微軟正黑體" w:hAnsi="微軟正黑體" w:cs="微軟正黑體"/>
        </w:rPr>
        <w:t>《圖針》</w:t>
      </w:r>
      <w:r w:rsidR="00375B74">
        <w:rPr>
          <w:rFonts w:ascii="微軟正黑體" w:eastAsia="微軟正黑體" w:hAnsi="微軟正黑體" w:cs="微軟正黑體" w:hint="eastAsia"/>
        </w:rPr>
        <w:t>（</w:t>
      </w:r>
      <w:r w:rsidR="00375B74" w:rsidRPr="005F5BEC">
        <w:rPr>
          <w:rFonts w:ascii="微軟正黑體" w:eastAsia="微軟正黑體" w:hAnsi="微軟正黑體" w:cs="微軟正黑體"/>
        </w:rPr>
        <w:t>Pin</w:t>
      </w:r>
      <w:r w:rsidR="00375B74">
        <w:rPr>
          <w:rFonts w:ascii="微軟正黑體" w:eastAsia="微軟正黑體" w:hAnsi="微軟正黑體" w:cs="微軟正黑體" w:hint="eastAsia"/>
        </w:rPr>
        <w:t>）、</w:t>
      </w:r>
      <w:r w:rsidR="00E03E89" w:rsidRPr="00E03E89">
        <w:rPr>
          <w:rFonts w:ascii="微軟正黑體" w:eastAsia="微軟正黑體" w:hAnsi="微軟正黑體" w:cs="微軟正黑體" w:hint="eastAsia"/>
        </w:rPr>
        <w:t>《游移之所》</w:t>
      </w:r>
      <w:r w:rsidR="005F5BEC">
        <w:rPr>
          <w:rFonts w:ascii="微軟正黑體" w:eastAsia="微軟正黑體" w:hAnsi="微軟正黑體" w:cs="微軟正黑體" w:hint="eastAsia"/>
        </w:rPr>
        <w:t>（</w:t>
      </w:r>
      <w:r w:rsidR="005F5BEC" w:rsidRPr="005F5BEC">
        <w:rPr>
          <w:rFonts w:ascii="微軟正黑體" w:eastAsia="微軟正黑體" w:hAnsi="微軟正黑體" w:cs="微軟正黑體"/>
        </w:rPr>
        <w:t>Roaming</w:t>
      </w:r>
      <w:r w:rsidR="005F5BEC">
        <w:rPr>
          <w:rFonts w:ascii="微軟正黑體" w:eastAsia="微軟正黑體" w:hAnsi="微軟正黑體" w:cs="微軟正黑體" w:hint="eastAsia"/>
        </w:rPr>
        <w:t>）</w:t>
      </w:r>
      <w:r w:rsidR="00E03E89">
        <w:rPr>
          <w:rFonts w:ascii="微軟正黑體" w:eastAsia="微軟正黑體" w:hAnsi="微軟正黑體" w:cs="微軟正黑體" w:hint="eastAsia"/>
        </w:rPr>
        <w:t>。</w:t>
      </w:r>
    </w:p>
    <w:p w14:paraId="1F29E8F2" w14:textId="77777777" w:rsidR="009438C5" w:rsidRPr="008979A1" w:rsidRDefault="009438C5" w:rsidP="00185C05">
      <w:pPr>
        <w:jc w:val="both"/>
        <w:rPr>
          <w:rFonts w:asciiTheme="minorEastAsia" w:hAnsiTheme="minorEastAsia"/>
        </w:rPr>
      </w:pPr>
    </w:p>
    <w:p w14:paraId="7E69773A" w14:textId="04F12391" w:rsidR="008979A1" w:rsidRDefault="005C7CC1" w:rsidP="005C7CC1">
      <w:pPr>
        <w:jc w:val="center"/>
        <w:rPr>
          <w:rFonts w:asciiTheme="minorEastAsia" w:hAnsiTheme="minorEastAsia"/>
        </w:rPr>
      </w:pPr>
      <w:r>
        <w:rPr>
          <w:rFonts w:asciiTheme="minorEastAsia" w:hAnsiTheme="minorEastAsia"/>
          <w:noProof/>
        </w:rPr>
        <w:drawing>
          <wp:inline distT="0" distB="0" distL="0" distR="0" wp14:anchorId="3B84AF3D" wp14:editId="4544FE23">
            <wp:extent cx="2159885" cy="1440000"/>
            <wp:effectExtent l="0" t="0" r="0" b="8255"/>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2"/>
                    <pic:cNvPicPr/>
                  </pic:nvPicPr>
                  <pic:blipFill>
                    <a:blip r:embed="rId18" cstate="screen">
                      <a:extLst>
                        <a:ext uri="{28A0092B-C50C-407E-A947-70E740481C1C}">
                          <a14:useLocalDpi xmlns:a14="http://schemas.microsoft.com/office/drawing/2010/main"/>
                        </a:ext>
                      </a:extLst>
                    </a:blip>
                    <a:stretch>
                      <a:fillRect/>
                    </a:stretch>
                  </pic:blipFill>
                  <pic:spPr>
                    <a:xfrm>
                      <a:off x="0" y="0"/>
                      <a:ext cx="2159885" cy="1440000"/>
                    </a:xfrm>
                    <a:prstGeom prst="rect">
                      <a:avLst/>
                    </a:prstGeom>
                  </pic:spPr>
                </pic:pic>
              </a:graphicData>
            </a:graphic>
          </wp:inline>
        </w:drawing>
      </w:r>
      <w:r>
        <w:rPr>
          <w:rFonts w:asciiTheme="minorEastAsia" w:hAnsiTheme="minorEastAsia"/>
        </w:rPr>
        <w:t xml:space="preserve"> </w:t>
      </w:r>
      <w:r>
        <w:rPr>
          <w:rFonts w:asciiTheme="minorEastAsia" w:hAnsiTheme="minorEastAsia"/>
          <w:noProof/>
        </w:rPr>
        <w:drawing>
          <wp:inline distT="0" distB="0" distL="0" distR="0" wp14:anchorId="5C9A7913" wp14:editId="4846D84B">
            <wp:extent cx="959966" cy="1440000"/>
            <wp:effectExtent l="0" t="0" r="0" b="8255"/>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圖片 14"/>
                    <pic:cNvPicPr/>
                  </pic:nvPicPr>
                  <pic:blipFill>
                    <a:blip r:embed="rId19" cstate="screen">
                      <a:extLst>
                        <a:ext uri="{28A0092B-C50C-407E-A947-70E740481C1C}">
                          <a14:useLocalDpi xmlns:a14="http://schemas.microsoft.com/office/drawing/2010/main"/>
                        </a:ext>
                      </a:extLst>
                    </a:blip>
                    <a:stretch>
                      <a:fillRect/>
                    </a:stretch>
                  </pic:blipFill>
                  <pic:spPr>
                    <a:xfrm>
                      <a:off x="0" y="0"/>
                      <a:ext cx="959966" cy="1440000"/>
                    </a:xfrm>
                    <a:prstGeom prst="rect">
                      <a:avLst/>
                    </a:prstGeom>
                  </pic:spPr>
                </pic:pic>
              </a:graphicData>
            </a:graphic>
          </wp:inline>
        </w:drawing>
      </w:r>
      <w:r>
        <w:rPr>
          <w:rFonts w:asciiTheme="minorEastAsia" w:hAnsiTheme="minorEastAsia" w:hint="eastAsia"/>
        </w:rPr>
        <w:t xml:space="preserve"> </w:t>
      </w:r>
      <w:r>
        <w:rPr>
          <w:rFonts w:asciiTheme="minorEastAsia" w:hAnsiTheme="minorEastAsia"/>
          <w:noProof/>
        </w:rPr>
        <w:drawing>
          <wp:inline distT="0" distB="0" distL="0" distR="0" wp14:anchorId="2206D5BD" wp14:editId="1CB294C8">
            <wp:extent cx="2159885" cy="1439923"/>
            <wp:effectExtent l="0" t="0" r="0" b="825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圖片 13"/>
                    <pic:cNvPicPr/>
                  </pic:nvPicPr>
                  <pic:blipFill>
                    <a:blip r:embed="rId20" cstate="screen">
                      <a:extLst>
                        <a:ext uri="{28A0092B-C50C-407E-A947-70E740481C1C}">
                          <a14:useLocalDpi xmlns:a14="http://schemas.microsoft.com/office/drawing/2010/main"/>
                        </a:ext>
                      </a:extLst>
                    </a:blip>
                    <a:stretch>
                      <a:fillRect/>
                    </a:stretch>
                  </pic:blipFill>
                  <pic:spPr>
                    <a:xfrm>
                      <a:off x="0" y="0"/>
                      <a:ext cx="2159885" cy="1439923"/>
                    </a:xfrm>
                    <a:prstGeom prst="rect">
                      <a:avLst/>
                    </a:prstGeom>
                  </pic:spPr>
                </pic:pic>
              </a:graphicData>
            </a:graphic>
          </wp:inline>
        </w:drawing>
      </w:r>
    </w:p>
    <w:p w14:paraId="5C90A4D9" w14:textId="5AD1E6CE" w:rsidR="008979A1" w:rsidRDefault="008979A1" w:rsidP="00185C05">
      <w:pPr>
        <w:jc w:val="both"/>
        <w:rPr>
          <w:rFonts w:ascii="微軟正黑體" w:eastAsia="微軟正黑體" w:hAnsi="微軟正黑體" w:cs="微軟正黑體"/>
        </w:rPr>
      </w:pPr>
      <w:r>
        <w:rPr>
          <w:rFonts w:ascii="微軟正黑體" w:eastAsia="微軟正黑體" w:hAnsi="微軟正黑體" w:cs="微軟正黑體" w:hint="eastAsia"/>
        </w:rPr>
        <w:t>作品</w:t>
      </w:r>
      <w:r w:rsidRPr="00E03E89">
        <w:rPr>
          <w:rFonts w:ascii="微軟正黑體" w:eastAsia="微軟正黑體" w:hAnsi="微軟正黑體" w:cs="微軟正黑體"/>
        </w:rPr>
        <w:t>《圖針》</w:t>
      </w:r>
      <w:r>
        <w:rPr>
          <w:rFonts w:ascii="微軟正黑體" w:eastAsia="微軟正黑體" w:hAnsi="微軟正黑體" w:cs="微軟正黑體" w:hint="eastAsia"/>
        </w:rPr>
        <w:t>以鮮亮的「線索」</w:t>
      </w:r>
      <w:r w:rsidR="00710EF4">
        <w:rPr>
          <w:rFonts w:ascii="微軟正黑體" w:eastAsia="微軟正黑體" w:hAnsi="微軟正黑體" w:cs="微軟正黑體" w:hint="eastAsia"/>
        </w:rPr>
        <w:t>形象</w:t>
      </w:r>
      <w:r>
        <w:rPr>
          <w:rFonts w:ascii="微軟正黑體" w:eastAsia="微軟正黑體" w:hAnsi="微軟正黑體" w:cs="微軟正黑體" w:hint="eastAsia"/>
        </w:rPr>
        <w:t>，穿梭於忠泰美術館周邊的</w:t>
      </w:r>
      <w:r w:rsidR="00DA0223">
        <w:rPr>
          <w:rFonts w:ascii="微軟正黑體" w:eastAsia="微軟正黑體" w:hAnsi="微軟正黑體" w:cs="微軟正黑體" w:hint="eastAsia"/>
        </w:rPr>
        <w:t>公共場域</w:t>
      </w:r>
      <w:proofErr w:type="gramStart"/>
      <w:r w:rsidR="00DA0223">
        <w:rPr>
          <w:rFonts w:ascii="微軟正黑體" w:eastAsia="微軟正黑體" w:hAnsi="微軟正黑體" w:cs="微軟正黑體" w:hint="eastAsia"/>
        </w:rPr>
        <w:t>—</w:t>
      </w:r>
      <w:proofErr w:type="gramEnd"/>
      <w:r>
        <w:rPr>
          <w:rFonts w:ascii="微軟正黑體" w:eastAsia="微軟正黑體" w:hAnsi="微軟正黑體" w:cs="微軟正黑體" w:hint="eastAsia"/>
        </w:rPr>
        <w:t>瑠公圳公園</w:t>
      </w:r>
      <w:r w:rsidRPr="008979A1">
        <w:rPr>
          <w:rFonts w:ascii="微軟正黑體" w:eastAsia="微軟正黑體" w:hAnsi="微軟正黑體" w:cs="微軟正黑體" w:hint="eastAsia"/>
        </w:rPr>
        <w:t>一隅，</w:t>
      </w:r>
      <w:r w:rsidR="00DB0726">
        <w:rPr>
          <w:rFonts w:ascii="微軟正黑體" w:eastAsia="微軟正黑體" w:hAnsi="微軟正黑體" w:cs="微軟正黑體" w:hint="eastAsia"/>
        </w:rPr>
        <w:t>高德亮</w:t>
      </w:r>
      <w:r w:rsidRPr="008979A1">
        <w:rPr>
          <w:rFonts w:ascii="微軟正黑體" w:eastAsia="微軟正黑體" w:hAnsi="微軟正黑體" w:cs="微軟正黑體" w:hint="eastAsia"/>
        </w:rPr>
        <w:t>透過身體實際的移動與觀察，在綠意盎然的樹叢間偶然發現一道筆直的狹縫，與有機的環境中形成一道鮮明的對比；這樣的對比又巧妙的暗示著位於水泥叢林中的帶狀綠地，彷彿像是一道城市中寧靜的狹縫，</w:t>
      </w:r>
      <w:r w:rsidR="00DB0726">
        <w:rPr>
          <w:rFonts w:ascii="微軟正黑體" w:eastAsia="微軟正黑體" w:hAnsi="微軟正黑體" w:cs="微軟正黑體" w:hint="eastAsia"/>
        </w:rPr>
        <w:t>藝術家</w:t>
      </w:r>
      <w:r w:rsidRPr="008979A1">
        <w:rPr>
          <w:rFonts w:ascii="微軟正黑體" w:eastAsia="微軟正黑體" w:hAnsi="微軟正黑體" w:cs="微軟正黑體" w:hint="eastAsia"/>
        </w:rPr>
        <w:t>在此</w:t>
      </w:r>
      <w:r w:rsidR="00DB0726">
        <w:rPr>
          <w:rFonts w:ascii="微軟正黑體" w:eastAsia="微軟正黑體" w:hAnsi="微軟正黑體" w:cs="微軟正黑體" w:hint="eastAsia"/>
        </w:rPr>
        <w:t>將自己的視覺體驗實體化成</w:t>
      </w:r>
      <w:r w:rsidR="00894B1B">
        <w:rPr>
          <w:rFonts w:ascii="微軟正黑體" w:eastAsia="微軟正黑體" w:hAnsi="微軟正黑體" w:cs="微軟正黑體" w:hint="eastAsia"/>
        </w:rPr>
        <w:t>作品</w:t>
      </w:r>
      <w:r w:rsidR="00DB0726">
        <w:rPr>
          <w:rFonts w:ascii="微軟正黑體" w:eastAsia="微軟正黑體" w:hAnsi="微軟正黑體" w:cs="微軟正黑體" w:hint="eastAsia"/>
        </w:rPr>
        <w:t>，</w:t>
      </w:r>
      <w:r w:rsidR="00894B1B">
        <w:rPr>
          <w:rFonts w:ascii="微軟正黑體" w:eastAsia="微軟正黑體" w:hAnsi="微軟正黑體" w:cs="微軟正黑體" w:hint="eastAsia"/>
        </w:rPr>
        <w:t>透過宛如螢光筆</w:t>
      </w:r>
      <w:r w:rsidR="00274863">
        <w:rPr>
          <w:rFonts w:ascii="微軟正黑體" w:eastAsia="微軟正黑體" w:hAnsi="微軟正黑體" w:cs="微軟正黑體" w:hint="eastAsia"/>
        </w:rPr>
        <w:t>標記</w:t>
      </w:r>
      <w:r w:rsidR="001E6FFA">
        <w:rPr>
          <w:rFonts w:ascii="微軟正黑體" w:eastAsia="微軟正黑體" w:hAnsi="微軟正黑體" w:cs="微軟正黑體" w:hint="eastAsia"/>
        </w:rPr>
        <w:t>劃破公園虛空的作品</w:t>
      </w:r>
      <w:r w:rsidR="00894B1B">
        <w:rPr>
          <w:rFonts w:ascii="微軟正黑體" w:eastAsia="微軟正黑體" w:hAnsi="微軟正黑體" w:cs="微軟正黑體" w:hint="eastAsia"/>
        </w:rPr>
        <w:t>，引導觀眾</w:t>
      </w:r>
      <w:r w:rsidR="006744DF">
        <w:rPr>
          <w:rFonts w:ascii="微軟正黑體" w:eastAsia="微軟正黑體" w:hAnsi="微軟正黑體" w:cs="微軟正黑體" w:hint="eastAsia"/>
        </w:rPr>
        <w:t>跟隨藝術家提供的蛛絲馬跡</w:t>
      </w:r>
      <w:r w:rsidR="00A86372">
        <w:rPr>
          <w:rFonts w:ascii="微軟正黑體" w:eastAsia="微軟正黑體" w:hAnsi="微軟正黑體" w:cs="微軟正黑體" w:hint="eastAsia"/>
        </w:rPr>
        <w:t>，</w:t>
      </w:r>
      <w:r w:rsidR="00894B1B">
        <w:rPr>
          <w:rFonts w:ascii="微軟正黑體" w:eastAsia="微軟正黑體" w:hAnsi="微軟正黑體" w:cs="微軟正黑體" w:hint="eastAsia"/>
        </w:rPr>
        <w:t>切換日常觀察視角，讓</w:t>
      </w:r>
      <w:r w:rsidRPr="008979A1">
        <w:rPr>
          <w:rFonts w:ascii="微軟正黑體" w:eastAsia="微軟正黑體" w:hAnsi="微軟正黑體" w:cs="微軟正黑體" w:hint="eastAsia"/>
        </w:rPr>
        <w:t>都市的</w:t>
      </w:r>
      <w:r w:rsidR="00D60926">
        <w:rPr>
          <w:rFonts w:ascii="微軟正黑體" w:eastAsia="微軟正黑體" w:hAnsi="微軟正黑體" w:cs="微軟正黑體" w:hint="eastAsia"/>
        </w:rPr>
        <w:t>縫隙</w:t>
      </w:r>
      <w:r w:rsidRPr="008979A1">
        <w:rPr>
          <w:rFonts w:ascii="微軟正黑體" w:eastAsia="微軟正黑體" w:hAnsi="微軟正黑體" w:cs="微軟正黑體" w:hint="eastAsia"/>
        </w:rPr>
        <w:t>成為充滿想像力的場所。</w:t>
      </w:r>
    </w:p>
    <w:p w14:paraId="573E21D4" w14:textId="2BFED9C0" w:rsidR="00185C05" w:rsidRDefault="00185C05" w:rsidP="00185C05">
      <w:pPr>
        <w:jc w:val="both"/>
        <w:rPr>
          <w:rFonts w:ascii="微軟正黑體" w:eastAsia="微軟正黑體" w:hAnsi="微軟正黑體" w:cs="微軟正黑體"/>
        </w:rPr>
      </w:pPr>
    </w:p>
    <w:p w14:paraId="6AF46F1E" w14:textId="20D85ED1" w:rsidR="0002178F" w:rsidRDefault="000010BD" w:rsidP="000010BD">
      <w:pPr>
        <w:jc w:val="center"/>
        <w:rPr>
          <w:rFonts w:ascii="微軟正黑體" w:eastAsia="微軟正黑體" w:hAnsi="微軟正黑體" w:cs="微軟正黑體"/>
        </w:rPr>
      </w:pPr>
      <w:r>
        <w:rPr>
          <w:rFonts w:asciiTheme="minorEastAsia" w:hAnsiTheme="minorEastAsia"/>
          <w:noProof/>
        </w:rPr>
        <w:drawing>
          <wp:inline distT="0" distB="0" distL="0" distR="0" wp14:anchorId="740AD59E" wp14:editId="787563E3">
            <wp:extent cx="2159885" cy="1349928"/>
            <wp:effectExtent l="0" t="0" r="0" b="317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圖片 15"/>
                    <pic:cNvPicPr/>
                  </pic:nvPicPr>
                  <pic:blipFill>
                    <a:blip r:embed="rId21" cstate="screen">
                      <a:extLst>
                        <a:ext uri="{28A0092B-C50C-407E-A947-70E740481C1C}">
                          <a14:useLocalDpi xmlns:a14="http://schemas.microsoft.com/office/drawing/2010/main"/>
                        </a:ext>
                      </a:extLst>
                    </a:blip>
                    <a:stretch>
                      <a:fillRect/>
                    </a:stretch>
                  </pic:blipFill>
                  <pic:spPr>
                    <a:xfrm>
                      <a:off x="0" y="0"/>
                      <a:ext cx="2159885" cy="1349928"/>
                    </a:xfrm>
                    <a:prstGeom prst="rect">
                      <a:avLst/>
                    </a:prstGeom>
                  </pic:spPr>
                </pic:pic>
              </a:graphicData>
            </a:graphic>
          </wp:inline>
        </w:drawing>
      </w:r>
      <w:r>
        <w:rPr>
          <w:rFonts w:ascii="微軟正黑體" w:eastAsia="微軟正黑體" w:hAnsi="微軟正黑體" w:cs="微軟正黑體" w:hint="eastAsia"/>
        </w:rPr>
        <w:t xml:space="preserve"> </w:t>
      </w:r>
      <w:r>
        <w:rPr>
          <w:rFonts w:asciiTheme="minorEastAsia" w:hAnsiTheme="minorEastAsia"/>
          <w:noProof/>
        </w:rPr>
        <w:drawing>
          <wp:inline distT="0" distB="0" distL="0" distR="0" wp14:anchorId="27BA3F7C" wp14:editId="45B9C752">
            <wp:extent cx="2159885" cy="1349928"/>
            <wp:effectExtent l="0" t="0" r="0" b="317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圖片 16"/>
                    <pic:cNvPicPr/>
                  </pic:nvPicPr>
                  <pic:blipFill>
                    <a:blip r:embed="rId22" cstate="screen">
                      <a:extLst>
                        <a:ext uri="{28A0092B-C50C-407E-A947-70E740481C1C}">
                          <a14:useLocalDpi xmlns:a14="http://schemas.microsoft.com/office/drawing/2010/main"/>
                        </a:ext>
                      </a:extLst>
                    </a:blip>
                    <a:stretch>
                      <a:fillRect/>
                    </a:stretch>
                  </pic:blipFill>
                  <pic:spPr>
                    <a:xfrm>
                      <a:off x="0" y="0"/>
                      <a:ext cx="2159885" cy="1349928"/>
                    </a:xfrm>
                    <a:prstGeom prst="rect">
                      <a:avLst/>
                    </a:prstGeom>
                  </pic:spPr>
                </pic:pic>
              </a:graphicData>
            </a:graphic>
          </wp:inline>
        </w:drawing>
      </w:r>
    </w:p>
    <w:p w14:paraId="6C3FA4BB" w14:textId="59D06D67" w:rsidR="009D0AF5" w:rsidRPr="003F1F13" w:rsidRDefault="00DA0223" w:rsidP="00185C05">
      <w:pPr>
        <w:jc w:val="both"/>
        <w:rPr>
          <w:rFonts w:ascii="微軟正黑體" w:eastAsia="微軟正黑體" w:hAnsi="微軟正黑體" w:cs="微軟正黑體"/>
        </w:rPr>
      </w:pPr>
      <w:r>
        <w:rPr>
          <w:rFonts w:ascii="微軟正黑體" w:eastAsia="微軟正黑體" w:hAnsi="微軟正黑體" w:cs="微軟正黑體" w:hint="eastAsia"/>
        </w:rPr>
        <w:t>另一件作品</w:t>
      </w:r>
      <w:r w:rsidR="003A2ACC" w:rsidRPr="003A2ACC">
        <w:rPr>
          <w:rFonts w:ascii="微軟正黑體" w:eastAsia="微軟正黑體" w:hAnsi="微軟正黑體" w:cs="微軟正黑體" w:hint="eastAsia"/>
        </w:rPr>
        <w:t>《</w:t>
      </w:r>
      <w:r w:rsidR="00924B12" w:rsidRPr="00924B12">
        <w:rPr>
          <w:rFonts w:ascii="微軟正黑體" w:eastAsia="微軟正黑體" w:hAnsi="微軟正黑體" w:cs="微軟正黑體" w:hint="eastAsia"/>
        </w:rPr>
        <w:t>游移之所</w:t>
      </w:r>
      <w:r w:rsidR="003A2ACC" w:rsidRPr="003A2ACC">
        <w:rPr>
          <w:rFonts w:ascii="微軟正黑體" w:eastAsia="微軟正黑體" w:hAnsi="微軟正黑體" w:cs="微軟正黑體" w:hint="eastAsia"/>
        </w:rPr>
        <w:t>》</w:t>
      </w:r>
      <w:r w:rsidR="003A2ACC">
        <w:rPr>
          <w:rFonts w:ascii="微軟正黑體" w:eastAsia="微軟正黑體" w:hAnsi="微軟正黑體" w:cs="微軟正黑體" w:hint="eastAsia"/>
        </w:rPr>
        <w:t>則以緊鄰忠泰美術館的「忠泰企業大廳」作為</w:t>
      </w:r>
      <w:r w:rsidR="00B8312D">
        <w:rPr>
          <w:rFonts w:ascii="微軟正黑體" w:eastAsia="微軟正黑體" w:hAnsi="微軟正黑體" w:cs="微軟正黑體" w:hint="eastAsia"/>
        </w:rPr>
        <w:t>創作</w:t>
      </w:r>
      <w:r w:rsidR="003A2ACC">
        <w:rPr>
          <w:rFonts w:ascii="微軟正黑體" w:eastAsia="微軟正黑體" w:hAnsi="微軟正黑體" w:cs="微軟正黑體" w:hint="eastAsia"/>
        </w:rPr>
        <w:t>基地</w:t>
      </w:r>
      <w:r w:rsidR="0096304F">
        <w:rPr>
          <w:rFonts w:ascii="微軟正黑體" w:eastAsia="微軟正黑體" w:hAnsi="微軟正黑體" w:cs="微軟正黑體" w:hint="eastAsia"/>
        </w:rPr>
        <w:t>，</w:t>
      </w:r>
      <w:r w:rsidR="009B1B89">
        <w:rPr>
          <w:rFonts w:ascii="微軟正黑體" w:eastAsia="微軟正黑體" w:hAnsi="微軟正黑體" w:cs="微軟正黑體" w:hint="eastAsia"/>
        </w:rPr>
        <w:t>相對於公園的</w:t>
      </w:r>
      <w:r w:rsidR="003F1F13">
        <w:rPr>
          <w:rFonts w:ascii="微軟正黑體" w:eastAsia="微軟正黑體" w:hAnsi="微軟正黑體" w:cs="微軟正黑體" w:hint="eastAsia"/>
        </w:rPr>
        <w:t>公眾</w:t>
      </w:r>
      <w:r w:rsidR="009B1B89">
        <w:rPr>
          <w:rFonts w:ascii="微軟正黑體" w:eastAsia="微軟正黑體" w:hAnsi="微軟正黑體" w:cs="微軟正黑體" w:hint="eastAsia"/>
        </w:rPr>
        <w:t>性，企業大廳的性質介於公</w:t>
      </w:r>
      <w:r w:rsidR="003F1F13">
        <w:rPr>
          <w:rFonts w:ascii="微軟正黑體" w:eastAsia="微軟正黑體" w:hAnsi="微軟正黑體" w:cs="微軟正黑體" w:hint="eastAsia"/>
        </w:rPr>
        <w:t>／</w:t>
      </w:r>
      <w:r w:rsidR="009B1B89">
        <w:rPr>
          <w:rFonts w:ascii="微軟正黑體" w:eastAsia="微軟正黑體" w:hAnsi="微軟正黑體" w:cs="微軟正黑體" w:hint="eastAsia"/>
        </w:rPr>
        <w:t>私領域</w:t>
      </w:r>
      <w:proofErr w:type="gramStart"/>
      <w:r w:rsidR="009B1B89">
        <w:rPr>
          <w:rFonts w:ascii="微軟正黑體" w:eastAsia="微軟正黑體" w:hAnsi="微軟正黑體" w:cs="微軟正黑體" w:hint="eastAsia"/>
        </w:rPr>
        <w:t>之間，</w:t>
      </w:r>
      <w:proofErr w:type="gramEnd"/>
      <w:r w:rsidR="003F1F13">
        <w:rPr>
          <w:rFonts w:ascii="微軟正黑體" w:eastAsia="微軟正黑體" w:hAnsi="微軟正黑體" w:cs="微軟正黑體" w:hint="eastAsia"/>
        </w:rPr>
        <w:t>高德亮透過</w:t>
      </w:r>
      <w:proofErr w:type="gramStart"/>
      <w:r w:rsidR="003F1F13" w:rsidRPr="003F1F13">
        <w:rPr>
          <w:rFonts w:ascii="微軟正黑體" w:eastAsia="微軟正黑體" w:hAnsi="微軟正黑體" w:cs="微軟正黑體" w:hint="eastAsia"/>
        </w:rPr>
        <w:t>特殊膜料</w:t>
      </w:r>
      <w:proofErr w:type="gramEnd"/>
      <w:r w:rsidR="003F1F13" w:rsidRPr="003F1F13">
        <w:rPr>
          <w:rFonts w:ascii="微軟正黑體" w:eastAsia="微軟正黑體" w:hAnsi="微軟正黑體" w:cs="微軟正黑體" w:hint="eastAsia"/>
        </w:rPr>
        <w:t>的光學特性</w:t>
      </w:r>
      <w:r w:rsidR="000D368C">
        <w:rPr>
          <w:rFonts w:ascii="微軟正黑體" w:eastAsia="微軟正黑體" w:hAnsi="微軟正黑體" w:cs="微軟正黑體" w:hint="eastAsia"/>
        </w:rPr>
        <w:t>與人的行動路徑構成此件</w:t>
      </w:r>
      <w:r w:rsidR="00AA60D3">
        <w:rPr>
          <w:rFonts w:ascii="微軟正黑體" w:eastAsia="微軟正黑體" w:hAnsi="微軟正黑體" w:cs="微軟正黑體" w:hint="eastAsia"/>
        </w:rPr>
        <w:t>探討</w:t>
      </w:r>
      <w:r w:rsidR="000D368C">
        <w:rPr>
          <w:rFonts w:ascii="微軟正黑體" w:eastAsia="微軟正黑體" w:hAnsi="微軟正黑體" w:cs="微軟正黑體" w:hint="eastAsia"/>
        </w:rPr>
        <w:t>領域界線</w:t>
      </w:r>
      <w:r w:rsidR="00AC3006">
        <w:rPr>
          <w:rFonts w:ascii="微軟正黑體" w:eastAsia="微軟正黑體" w:hAnsi="微軟正黑體" w:cs="微軟正黑體" w:hint="eastAsia"/>
        </w:rPr>
        <w:t>的</w:t>
      </w:r>
      <w:r w:rsidR="000D368C">
        <w:rPr>
          <w:rFonts w:ascii="微軟正黑體" w:eastAsia="微軟正黑體" w:hAnsi="微軟正黑體" w:cs="微軟正黑體" w:hint="eastAsia"/>
        </w:rPr>
        <w:t>作品</w:t>
      </w:r>
      <w:r w:rsidR="00AC3006">
        <w:rPr>
          <w:rFonts w:ascii="微軟正黑體" w:eastAsia="微軟正黑體" w:hAnsi="微軟正黑體" w:cs="微軟正黑體" w:hint="eastAsia"/>
        </w:rPr>
        <w:t>。</w:t>
      </w:r>
      <w:r w:rsidR="000D368C" w:rsidRPr="000D368C">
        <w:rPr>
          <w:rFonts w:ascii="微軟正黑體" w:eastAsia="微軟正黑體" w:hAnsi="微軟正黑體" w:cs="微軟正黑體" w:hint="eastAsia"/>
        </w:rPr>
        <w:t>觀者從戶外進入室內空間時，將隨著視線與</w:t>
      </w:r>
      <w:r w:rsidR="000D368C" w:rsidRPr="000D368C">
        <w:rPr>
          <w:rFonts w:ascii="微軟正黑體" w:eastAsia="微軟正黑體" w:hAnsi="微軟正黑體" w:cs="微軟正黑體" w:hint="eastAsia"/>
        </w:rPr>
        <w:lastRenderedPageBreak/>
        <w:t>作品相對位置的位移，進而產生出不同色彩變化及明滅的視覺</w:t>
      </w:r>
      <w:r w:rsidR="000D368C">
        <w:rPr>
          <w:rFonts w:ascii="微軟正黑體" w:eastAsia="微軟正黑體" w:hAnsi="微軟正黑體" w:cs="微軟正黑體" w:hint="eastAsia"/>
        </w:rPr>
        <w:t>體驗，同時</w:t>
      </w:r>
      <w:r w:rsidR="00AC3006">
        <w:rPr>
          <w:rFonts w:ascii="微軟正黑體" w:eastAsia="微軟正黑體" w:hAnsi="微軟正黑體" w:cs="微軟正黑體" w:hint="eastAsia"/>
        </w:rPr>
        <w:t>因</w:t>
      </w:r>
      <w:r w:rsidR="000D368C">
        <w:rPr>
          <w:rFonts w:ascii="微軟正黑體" w:eastAsia="微軟正黑體" w:hAnsi="微軟正黑體" w:cs="微軟正黑體" w:hint="eastAsia"/>
        </w:rPr>
        <w:t>作品位置巧妙的設置於一般觀眾可進入與僅限企業員工可進入的區域，</w:t>
      </w:r>
      <w:r w:rsidR="000D368C" w:rsidRPr="000D368C">
        <w:rPr>
          <w:rFonts w:ascii="微軟正黑體" w:eastAsia="微軟正黑體" w:hAnsi="微軟正黑體" w:cs="微軟正黑體" w:hint="eastAsia"/>
        </w:rPr>
        <w:t>作品的光譜也會因為不同的角色、身分，以及使用空間的移動路徑，而存在著某些可見及不可見的邊界</w:t>
      </w:r>
      <w:r w:rsidR="000D368C">
        <w:rPr>
          <w:rFonts w:ascii="微軟正黑體" w:eastAsia="微軟正黑體" w:hAnsi="微軟正黑體" w:cs="微軟正黑體" w:hint="eastAsia"/>
        </w:rPr>
        <w:t>，</w:t>
      </w:r>
      <w:r w:rsidR="000D368C" w:rsidRPr="000D368C">
        <w:rPr>
          <w:rFonts w:ascii="微軟正黑體" w:eastAsia="微軟正黑體" w:hAnsi="微軟正黑體" w:cs="微軟正黑體" w:hint="eastAsia"/>
        </w:rPr>
        <w:t>使觀者在</w:t>
      </w:r>
      <w:r w:rsidR="008375E3">
        <w:rPr>
          <w:rFonts w:ascii="微軟正黑體" w:eastAsia="微軟正黑體" w:hAnsi="微軟正黑體" w:cs="微軟正黑體" w:hint="eastAsia"/>
        </w:rPr>
        <w:t>觀看</w:t>
      </w:r>
      <w:r w:rsidR="000D368C" w:rsidRPr="000D368C">
        <w:rPr>
          <w:rFonts w:ascii="微軟正黑體" w:eastAsia="微軟正黑體" w:hAnsi="微軟正黑體" w:cs="微軟正黑體" w:hint="eastAsia"/>
        </w:rPr>
        <w:t>作品的同時，彷彿也被光譜</w:t>
      </w:r>
      <w:proofErr w:type="gramStart"/>
      <w:r w:rsidR="000D368C" w:rsidRPr="000D368C">
        <w:rPr>
          <w:rFonts w:ascii="微軟正黑體" w:eastAsia="微軟正黑體" w:hAnsi="微軟正黑體" w:cs="微軟正黑體" w:hint="eastAsia"/>
        </w:rPr>
        <w:t>定位著</w:t>
      </w:r>
      <w:proofErr w:type="gramEnd"/>
      <w:r w:rsidR="000D368C" w:rsidRPr="000D368C">
        <w:rPr>
          <w:rFonts w:ascii="微軟正黑體" w:eastAsia="微軟正黑體" w:hAnsi="微軟正黑體" w:cs="微軟正黑體" w:hint="eastAsia"/>
        </w:rPr>
        <w:t>某種物理性的相對關係，</w:t>
      </w:r>
      <w:r w:rsidR="008375E3">
        <w:rPr>
          <w:rFonts w:ascii="微軟正黑體" w:eastAsia="微軟正黑體" w:hAnsi="微軟正黑體" w:cs="微軟正黑體" w:hint="eastAsia"/>
        </w:rPr>
        <w:t>整個</w:t>
      </w:r>
      <w:r w:rsidR="000D368C" w:rsidRPr="000D368C">
        <w:rPr>
          <w:rFonts w:ascii="微軟正黑體" w:eastAsia="微軟正黑體" w:hAnsi="微軟正黑體" w:cs="微軟正黑體" w:hint="eastAsia"/>
        </w:rPr>
        <w:t>場域就像是一個可被閱讀的大型裝置。</w:t>
      </w:r>
    </w:p>
    <w:p w14:paraId="12BD3797" w14:textId="77777777" w:rsidR="003F1F13" w:rsidRPr="008979A1" w:rsidRDefault="003F1F13" w:rsidP="00185C05">
      <w:pPr>
        <w:jc w:val="both"/>
        <w:rPr>
          <w:rFonts w:ascii="微軟正黑體" w:eastAsia="微軟正黑體" w:hAnsi="微軟正黑體" w:cs="微軟正黑體"/>
        </w:rPr>
      </w:pPr>
    </w:p>
    <w:p w14:paraId="37348E6C" w14:textId="0BBA6707" w:rsidR="00394885" w:rsidRDefault="005B6106" w:rsidP="001814A5">
      <w:pPr>
        <w:spacing w:line="0" w:lineRule="atLeast"/>
        <w:jc w:val="both"/>
        <w:rPr>
          <w:rFonts w:ascii="微軟正黑體" w:eastAsia="微軟正黑體" w:hAnsi="微軟正黑體" w:cs="微軟正黑體"/>
          <w:b/>
        </w:rPr>
      </w:pPr>
      <w:r>
        <w:rPr>
          <w:rFonts w:ascii="微軟正黑體" w:eastAsia="微軟正黑體" w:hAnsi="微軟正黑體" w:cs="微軟正黑體" w:hint="eastAsia"/>
          <w:b/>
        </w:rPr>
        <w:t xml:space="preserve">忠泰美術館匯聚不同領域與觀點 </w:t>
      </w:r>
      <w:r w:rsidRPr="005B6106">
        <w:rPr>
          <w:rFonts w:ascii="微軟正黑體" w:eastAsia="微軟正黑體" w:hAnsi="微軟正黑體" w:cs="微軟正黑體" w:hint="eastAsia"/>
          <w:b/>
        </w:rPr>
        <w:t>提供給社會大眾更多元的未來想像</w:t>
      </w:r>
    </w:p>
    <w:p w14:paraId="033BD6CA" w14:textId="77777777" w:rsidR="00BA2512" w:rsidRDefault="00BA2512" w:rsidP="005A3900">
      <w:pPr>
        <w:jc w:val="both"/>
        <w:rPr>
          <w:rFonts w:ascii="微軟正黑體" w:eastAsia="微軟正黑體" w:hAnsi="微軟正黑體" w:cs="微軟正黑體"/>
        </w:rPr>
      </w:pPr>
    </w:p>
    <w:p w14:paraId="3A5995B1" w14:textId="065DC5D6" w:rsidR="00BA2512" w:rsidRPr="00BA2512" w:rsidRDefault="000010BD" w:rsidP="000010BD">
      <w:pPr>
        <w:jc w:val="center"/>
        <w:rPr>
          <w:rFonts w:ascii="微軟正黑體" w:eastAsia="微軟正黑體" w:hAnsi="微軟正黑體" w:cs="微軟正黑體"/>
        </w:rPr>
      </w:pPr>
      <w:r>
        <w:rPr>
          <w:rFonts w:ascii="微軟正黑體" w:eastAsia="微軟正黑體" w:hAnsi="微軟正黑體" w:cs="微軟正黑體" w:hint="eastAsia"/>
          <w:noProof/>
          <w:szCs w:val="28"/>
        </w:rPr>
        <w:drawing>
          <wp:inline distT="0" distB="0" distL="0" distR="0" wp14:anchorId="567B4C40" wp14:editId="53292537">
            <wp:extent cx="1947833" cy="2520000"/>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23" cstate="screen">
                      <a:extLst>
                        <a:ext uri="{28A0092B-C50C-407E-A947-70E740481C1C}">
                          <a14:useLocalDpi xmlns:a14="http://schemas.microsoft.com/office/drawing/2010/main"/>
                        </a:ext>
                      </a:extLst>
                    </a:blip>
                    <a:stretch>
                      <a:fillRect/>
                    </a:stretch>
                  </pic:blipFill>
                  <pic:spPr>
                    <a:xfrm>
                      <a:off x="0" y="0"/>
                      <a:ext cx="1947833" cy="2520000"/>
                    </a:xfrm>
                    <a:prstGeom prst="rect">
                      <a:avLst/>
                    </a:prstGeom>
                  </pic:spPr>
                </pic:pic>
              </a:graphicData>
            </a:graphic>
          </wp:inline>
        </w:drawing>
      </w:r>
    </w:p>
    <w:p w14:paraId="37CBCA6B" w14:textId="41C38BF1" w:rsidR="005A3900" w:rsidRDefault="0010199C" w:rsidP="00185C05">
      <w:pPr>
        <w:jc w:val="both"/>
        <w:rPr>
          <w:rFonts w:ascii="微軟正黑體" w:eastAsia="微軟正黑體" w:hAnsi="微軟正黑體" w:cs="微軟正黑體"/>
        </w:rPr>
      </w:pPr>
      <w:r>
        <w:rPr>
          <w:rFonts w:ascii="微軟正黑體" w:eastAsia="微軟正黑體" w:hAnsi="微軟正黑體" w:cs="微軟正黑體" w:hint="eastAsia"/>
        </w:rPr>
        <w:t>忠泰美術館</w:t>
      </w:r>
      <w:r w:rsidR="005A3900">
        <w:rPr>
          <w:rFonts w:ascii="微軟正黑體" w:eastAsia="微軟正黑體" w:hAnsi="微軟正黑體" w:cs="微軟正黑體" w:hint="eastAsia"/>
        </w:rPr>
        <w:t>作為臺灣首座具焦「城市」與「未來」議題的美術館，</w:t>
      </w:r>
      <w:r w:rsidR="005A3900" w:rsidRPr="005A3900">
        <w:rPr>
          <w:rFonts w:ascii="微軟正黑體" w:eastAsia="微軟正黑體" w:hAnsi="微軟正黑體" w:cs="微軟正黑體"/>
        </w:rPr>
        <w:t>持續透過「未來議題」、「城市建築」、「當代藝術」三大核心，規劃展覽與活動</w:t>
      </w:r>
      <w:r w:rsidR="00C340EF" w:rsidRPr="005A3900">
        <w:rPr>
          <w:rFonts w:ascii="微軟正黑體" w:eastAsia="微軟正黑體" w:hAnsi="微軟正黑體" w:cs="微軟正黑體" w:hint="eastAsia"/>
        </w:rPr>
        <w:t>，</w:t>
      </w:r>
      <w:r w:rsidR="00C340EF" w:rsidRPr="005A3900">
        <w:rPr>
          <w:rFonts w:ascii="微軟正黑體" w:eastAsia="微軟正黑體" w:hAnsi="微軟正黑體" w:cs="微軟正黑體"/>
        </w:rPr>
        <w:t>匯聚國內外不同領域的思考觀點</w:t>
      </w:r>
      <w:r w:rsidR="00C340EF">
        <w:rPr>
          <w:rFonts w:ascii="微軟正黑體" w:eastAsia="微軟正黑體" w:hAnsi="微軟正黑體" w:cs="微軟正黑體" w:hint="eastAsia"/>
        </w:rPr>
        <w:t>。</w:t>
      </w:r>
      <w:r w:rsidR="005A3900" w:rsidRPr="005A3900">
        <w:rPr>
          <w:rFonts w:ascii="微軟正黑體" w:eastAsia="微軟正黑體" w:hAnsi="微軟正黑體" w:cs="微軟正黑體" w:hint="eastAsia"/>
        </w:rPr>
        <w:t>忠泰基金會李彥良執行長指出</w:t>
      </w:r>
      <w:r w:rsidR="001E0CBE">
        <w:rPr>
          <w:rFonts w:ascii="微軟正黑體" w:eastAsia="微軟正黑體" w:hAnsi="微軟正黑體" w:cs="微軟正黑體" w:hint="eastAsia"/>
        </w:rPr>
        <w:t>，</w:t>
      </w:r>
      <w:r w:rsidR="00C340EF">
        <w:rPr>
          <w:rFonts w:ascii="微軟正黑體" w:eastAsia="微軟正黑體" w:hAnsi="微軟正黑體" w:cs="微軟正黑體" w:hint="eastAsia"/>
        </w:rPr>
        <w:t>美術館</w:t>
      </w:r>
      <w:r w:rsidR="00FF014B">
        <w:rPr>
          <w:rFonts w:ascii="微軟正黑體" w:eastAsia="微軟正黑體" w:hAnsi="微軟正黑體" w:cs="微軟正黑體" w:hint="eastAsia"/>
        </w:rPr>
        <w:t>此次有許多初次嘗試</w:t>
      </w:r>
      <w:r w:rsidR="001E0CBE">
        <w:rPr>
          <w:rFonts w:ascii="微軟正黑體" w:eastAsia="微軟正黑體" w:hAnsi="微軟正黑體" w:cs="微軟正黑體" w:hint="eastAsia"/>
        </w:rPr>
        <w:t>：「</w:t>
      </w:r>
      <w:proofErr w:type="gramStart"/>
      <w:r w:rsidR="00FF014B">
        <w:rPr>
          <w:rFonts w:ascii="微軟正黑體" w:eastAsia="微軟正黑體" w:hAnsi="微軟正黑體" w:cs="微軟正黑體" w:hint="eastAsia"/>
        </w:rPr>
        <w:t>第一次雙展聯合</w:t>
      </w:r>
      <w:proofErr w:type="gramEnd"/>
      <w:r w:rsidR="00FF014B">
        <w:rPr>
          <w:rFonts w:ascii="微軟正黑體" w:eastAsia="微軟正黑體" w:hAnsi="微軟正黑體" w:cs="微軟正黑體" w:hint="eastAsia"/>
        </w:rPr>
        <w:t>開幕、第一次</w:t>
      </w:r>
      <w:r w:rsidR="00C340EF">
        <w:rPr>
          <w:rFonts w:ascii="微軟正黑體" w:eastAsia="微軟正黑體" w:hAnsi="微軟正黑體" w:cs="微軟正黑體" w:hint="eastAsia"/>
        </w:rPr>
        <w:t>邀請藝術家跟建築師跨界創作、第一次將美術館空間變成一件作品，也是第一次打開天井建造可步登的天井樓梯；我們持續</w:t>
      </w:r>
      <w:r w:rsidR="0056493A">
        <w:rPr>
          <w:rFonts w:ascii="微軟正黑體" w:eastAsia="微軟正黑體" w:hAnsi="微軟正黑體" w:cs="微軟正黑體" w:hint="eastAsia"/>
        </w:rPr>
        <w:t>探索</w:t>
      </w:r>
      <w:r w:rsidR="00C14286">
        <w:rPr>
          <w:rFonts w:ascii="微軟正黑體" w:eastAsia="微軟正黑體" w:hAnsi="微軟正黑體" w:cs="微軟正黑體" w:hint="eastAsia"/>
        </w:rPr>
        <w:t>一個館所</w:t>
      </w:r>
      <w:r w:rsidR="00DF5F6D">
        <w:rPr>
          <w:rFonts w:ascii="微軟正黑體" w:eastAsia="微軟正黑體" w:hAnsi="微軟正黑體" w:cs="微軟正黑體" w:hint="eastAsia"/>
        </w:rPr>
        <w:t>美學能量的</w:t>
      </w:r>
      <w:r w:rsidR="0056493A">
        <w:rPr>
          <w:rFonts w:ascii="微軟正黑體" w:eastAsia="微軟正黑體" w:hAnsi="微軟正黑體" w:cs="微軟正黑體" w:hint="eastAsia"/>
        </w:rPr>
        <w:t>可能性</w:t>
      </w:r>
      <w:r w:rsidR="00CE54C1">
        <w:rPr>
          <w:rFonts w:ascii="微軟正黑體" w:eastAsia="微軟正黑體" w:hAnsi="微軟正黑體" w:cs="微軟正黑體" w:hint="eastAsia"/>
        </w:rPr>
        <w:t>，也企圖拋出不同議題，邀大家一起想像未來。</w:t>
      </w:r>
      <w:r w:rsidR="005A3900" w:rsidRPr="005A3900">
        <w:rPr>
          <w:rFonts w:ascii="微軟正黑體" w:eastAsia="微軟正黑體" w:hAnsi="微軟正黑體" w:cs="微軟正黑體" w:hint="eastAsia"/>
        </w:rPr>
        <w:t>」</w:t>
      </w:r>
    </w:p>
    <w:p w14:paraId="552D5111" w14:textId="77777777" w:rsidR="00185C05" w:rsidRPr="00D818CF" w:rsidRDefault="00185C05" w:rsidP="00185C05">
      <w:pPr>
        <w:jc w:val="both"/>
        <w:rPr>
          <w:rFonts w:asciiTheme="minorEastAsia" w:hAnsiTheme="minorEastAsia"/>
        </w:rPr>
      </w:pPr>
    </w:p>
    <w:p w14:paraId="468BCC32" w14:textId="4F363E11" w:rsidR="00185C05" w:rsidRPr="001814A5" w:rsidRDefault="00901AD2" w:rsidP="001814A5">
      <w:pPr>
        <w:spacing w:line="0" w:lineRule="atLeast"/>
        <w:jc w:val="both"/>
        <w:rPr>
          <w:rFonts w:ascii="微軟正黑體" w:eastAsia="微軟正黑體" w:hAnsi="微軟正黑體" w:cs="微軟正黑體"/>
          <w:b/>
        </w:rPr>
      </w:pPr>
      <w:r>
        <w:rPr>
          <w:rFonts w:ascii="微軟正黑體" w:eastAsia="微軟正黑體" w:hAnsi="微軟正黑體" w:cs="微軟正黑體" w:hint="eastAsia"/>
          <w:b/>
        </w:rPr>
        <w:t>展覽期間</w:t>
      </w:r>
      <w:r w:rsidR="00174837">
        <w:rPr>
          <w:rFonts w:ascii="微軟正黑體" w:eastAsia="微軟正黑體" w:hAnsi="微軟正黑體" w:cs="微軟正黑體" w:hint="eastAsia"/>
          <w:b/>
        </w:rPr>
        <w:t>推出</w:t>
      </w:r>
      <w:r w:rsidR="006B33F2">
        <w:rPr>
          <w:rFonts w:ascii="微軟正黑體" w:eastAsia="微軟正黑體" w:hAnsi="微軟正黑體" w:cs="微軟正黑體" w:hint="eastAsia"/>
          <w:b/>
        </w:rPr>
        <w:t>多</w:t>
      </w:r>
      <w:r w:rsidR="00EF2E13">
        <w:rPr>
          <w:rFonts w:ascii="微軟正黑體" w:eastAsia="微軟正黑體" w:hAnsi="微軟正黑體" w:cs="微軟正黑體" w:hint="eastAsia"/>
          <w:b/>
        </w:rPr>
        <w:t>元</w:t>
      </w:r>
      <w:r w:rsidR="008B466E">
        <w:rPr>
          <w:rFonts w:ascii="微軟正黑體" w:eastAsia="微軟正黑體" w:hAnsi="微軟正黑體" w:cs="微軟正黑體" w:hint="eastAsia"/>
          <w:b/>
        </w:rPr>
        <w:t>系列活動</w:t>
      </w:r>
      <w:r w:rsidR="00174837">
        <w:rPr>
          <w:rFonts w:ascii="微軟正黑體" w:eastAsia="微軟正黑體" w:hAnsi="微軟正黑體" w:cs="微軟正黑體" w:hint="eastAsia"/>
          <w:b/>
        </w:rPr>
        <w:t xml:space="preserve"> </w:t>
      </w:r>
      <w:r w:rsidR="008B466E">
        <w:rPr>
          <w:rFonts w:ascii="微軟正黑體" w:eastAsia="微軟正黑體" w:hAnsi="微軟正黑體" w:cs="微軟正黑體" w:hint="eastAsia"/>
          <w:b/>
        </w:rPr>
        <w:t>從講座</w:t>
      </w:r>
      <w:r w:rsidR="00D60926">
        <w:rPr>
          <w:rFonts w:ascii="微軟正黑體" w:eastAsia="微軟正黑體" w:hAnsi="微軟正黑體" w:cs="微軟正黑體" w:hint="eastAsia"/>
          <w:b/>
        </w:rPr>
        <w:t>、氣味、</w:t>
      </w:r>
      <w:r w:rsidR="008B466E">
        <w:rPr>
          <w:rFonts w:ascii="微軟正黑體" w:eastAsia="微軟正黑體" w:hAnsi="微軟正黑體" w:cs="微軟正黑體" w:hint="eastAsia"/>
          <w:b/>
        </w:rPr>
        <w:t xml:space="preserve">表演 </w:t>
      </w:r>
      <w:r w:rsidR="00174837">
        <w:rPr>
          <w:rFonts w:ascii="微軟正黑體" w:eastAsia="微軟正黑體" w:hAnsi="微軟正黑體" w:cs="微軟正黑體" w:hint="eastAsia"/>
          <w:b/>
        </w:rPr>
        <w:t>喚醒感知力</w:t>
      </w:r>
    </w:p>
    <w:p w14:paraId="317C6851" w14:textId="77777777" w:rsidR="00E42A14" w:rsidRDefault="001E09E7" w:rsidP="00E42A14">
      <w:pPr>
        <w:jc w:val="both"/>
        <w:rPr>
          <w:rFonts w:ascii="微軟正黑體" w:eastAsia="微軟正黑體" w:hAnsi="微軟正黑體" w:cs="微軟正黑體"/>
        </w:rPr>
      </w:pPr>
      <w:r>
        <w:rPr>
          <w:rFonts w:ascii="微軟正黑體" w:eastAsia="微軟正黑體" w:hAnsi="微軟正黑體" w:cs="微軟正黑體" w:hint="eastAsia"/>
        </w:rPr>
        <w:t>忠泰</w:t>
      </w:r>
      <w:proofErr w:type="gramStart"/>
      <w:r>
        <w:rPr>
          <w:rFonts w:ascii="微軟正黑體" w:eastAsia="微軟正黑體" w:hAnsi="微軟正黑體" w:cs="微軟正黑體" w:hint="eastAsia"/>
        </w:rPr>
        <w:t>美術館</w:t>
      </w:r>
      <w:r w:rsidR="00E42A14">
        <w:rPr>
          <w:rFonts w:ascii="微軟正黑體" w:eastAsia="微軟正黑體" w:hAnsi="微軟正黑體" w:cs="微軟正黑體" w:hint="eastAsia"/>
        </w:rPr>
        <w:t>雙展聯合</w:t>
      </w:r>
      <w:proofErr w:type="gramEnd"/>
      <w:r w:rsidR="00E42A14">
        <w:rPr>
          <w:rFonts w:ascii="微軟正黑體" w:eastAsia="微軟正黑體" w:hAnsi="微軟正黑體" w:cs="微軟正黑體" w:hint="eastAsia"/>
        </w:rPr>
        <w:t>開幕外</w:t>
      </w:r>
      <w:r w:rsidR="00807F9A">
        <w:rPr>
          <w:rFonts w:ascii="微軟正黑體" w:eastAsia="微軟正黑體" w:hAnsi="微軟正黑體" w:cs="微軟正黑體" w:hint="eastAsia"/>
        </w:rPr>
        <w:t>，同時還規劃了展覽周邊活動</w:t>
      </w:r>
      <w:r w:rsidR="00E42A14">
        <w:rPr>
          <w:rFonts w:ascii="微軟正黑體" w:eastAsia="微軟正黑體" w:hAnsi="微軟正黑體" w:cs="微軟正黑體" w:hint="eastAsia"/>
        </w:rPr>
        <w:t>，期望透過多元的活動規劃，</w:t>
      </w:r>
      <w:r w:rsidR="00E42A14" w:rsidRPr="00807F9A">
        <w:rPr>
          <w:rFonts w:ascii="微軟正黑體" w:eastAsia="微軟正黑體" w:hAnsi="微軟正黑體" w:cs="微軟正黑體" w:hint="eastAsia"/>
        </w:rPr>
        <w:t>邀請</w:t>
      </w:r>
      <w:r w:rsidR="00E42A14">
        <w:rPr>
          <w:rFonts w:ascii="微軟正黑體" w:eastAsia="微軟正黑體" w:hAnsi="微軟正黑體" w:cs="微軟正黑體" w:hint="eastAsia"/>
        </w:rPr>
        <w:t>不同類型的</w:t>
      </w:r>
      <w:r w:rsidR="00E42A14" w:rsidRPr="00807F9A">
        <w:rPr>
          <w:rFonts w:ascii="微軟正黑體" w:eastAsia="微軟正黑體" w:hAnsi="微軟正黑體" w:cs="微軟正黑體" w:hint="eastAsia"/>
        </w:rPr>
        <w:t>參與者與美術館繼續探索城市未來發展的無限可能。</w:t>
      </w:r>
    </w:p>
    <w:p w14:paraId="7062FF16" w14:textId="77777777" w:rsidR="00E42A14" w:rsidRDefault="00E42A14" w:rsidP="00E42A14">
      <w:pPr>
        <w:jc w:val="both"/>
        <w:rPr>
          <w:rFonts w:ascii="微軟正黑體" w:eastAsia="微軟正黑體" w:hAnsi="微軟正黑體" w:cs="微軟正黑體"/>
        </w:rPr>
      </w:pPr>
    </w:p>
    <w:p w14:paraId="1160A6CA" w14:textId="5BD9E6C9" w:rsidR="00E42A14" w:rsidRPr="008B6997" w:rsidRDefault="00E42A14" w:rsidP="00E42A14">
      <w:pPr>
        <w:jc w:val="both"/>
        <w:rPr>
          <w:rFonts w:ascii="微軟正黑體" w:eastAsia="微軟正黑體" w:hAnsi="微軟正黑體" w:cs="微軟正黑體"/>
        </w:rPr>
      </w:pPr>
      <w:r w:rsidRPr="00E42A14">
        <w:rPr>
          <w:rFonts w:ascii="微軟正黑體" w:eastAsia="微軟正黑體" w:hAnsi="微軟正黑體" w:cs="微軟正黑體" w:hint="eastAsia"/>
        </w:rPr>
        <w:t>《感知現場─建築×藝術跨界展》</w:t>
      </w:r>
      <w:r>
        <w:rPr>
          <w:rFonts w:ascii="微軟正黑體" w:eastAsia="微軟正黑體" w:hAnsi="微軟正黑體" w:cs="微軟正黑體" w:hint="eastAsia"/>
        </w:rPr>
        <w:t>即將於10月2</w:t>
      </w:r>
      <w:r w:rsidR="00D60926">
        <w:rPr>
          <w:rFonts w:ascii="微軟正黑體" w:eastAsia="微軟正黑體" w:hAnsi="微軟正黑體" w:cs="微軟正黑體" w:hint="eastAsia"/>
        </w:rPr>
        <w:t>7</w:t>
      </w:r>
      <w:r>
        <w:rPr>
          <w:rFonts w:ascii="微軟正黑體" w:eastAsia="微軟正黑體" w:hAnsi="微軟正黑體" w:cs="微軟正黑體" w:hint="eastAsia"/>
        </w:rPr>
        <w:t>日舉辦</w:t>
      </w:r>
      <w:r w:rsidRPr="00E42A14">
        <w:rPr>
          <w:rFonts w:ascii="微軟正黑體" w:eastAsia="微軟正黑體" w:hAnsi="微軟正黑體" w:cs="微軟正黑體" w:hint="eastAsia"/>
        </w:rPr>
        <w:t>展覽座談</w:t>
      </w:r>
      <w:r>
        <w:rPr>
          <w:rFonts w:ascii="微軟正黑體" w:eastAsia="微軟正黑體" w:hAnsi="微軟正黑體" w:cs="微軟正黑體" w:hint="eastAsia"/>
        </w:rPr>
        <w:t>，邀請</w:t>
      </w:r>
      <w:r w:rsidRPr="008B6997">
        <w:rPr>
          <w:rFonts w:ascii="微軟正黑體" w:eastAsia="微軟正黑體" w:hAnsi="微軟正黑體" w:cs="微軟正黑體" w:hint="eastAsia"/>
        </w:rPr>
        <w:t>參展人王德瑜、建築師林柏陽與策</w:t>
      </w:r>
      <w:proofErr w:type="gramStart"/>
      <w:r w:rsidRPr="008B6997">
        <w:rPr>
          <w:rFonts w:ascii="微軟正黑體" w:eastAsia="微軟正黑體" w:hAnsi="微軟正黑體" w:cs="微軟正黑體" w:hint="eastAsia"/>
        </w:rPr>
        <w:t>展人忠泰</w:t>
      </w:r>
      <w:proofErr w:type="gramEnd"/>
      <w:r w:rsidRPr="008B6997">
        <w:rPr>
          <w:rFonts w:ascii="微軟正黑體" w:eastAsia="微軟正黑體" w:hAnsi="微軟正黑體" w:cs="微軟正黑體" w:hint="eastAsia"/>
        </w:rPr>
        <w:t>美術館總監黃姍姍一同交流，從本次創作發想與概念出發，進一步探索本次展覽創作及策劃過程的更多可能與想像</w:t>
      </w:r>
      <w:r w:rsidR="0076531B" w:rsidRPr="008B6997">
        <w:rPr>
          <w:rFonts w:ascii="微軟正黑體" w:eastAsia="微軟正黑體" w:hAnsi="微軟正黑體" w:cs="微軟正黑體" w:hint="eastAsia"/>
        </w:rPr>
        <w:t>。</w:t>
      </w:r>
      <w:proofErr w:type="gramStart"/>
      <w:r w:rsidR="00D60926" w:rsidRPr="008B6997">
        <w:rPr>
          <w:rFonts w:ascii="微軟正黑體" w:eastAsia="微軟正黑體" w:hAnsi="微軟正黑體" w:cs="微軟正黑體" w:hint="eastAsia"/>
        </w:rPr>
        <w:t>此外，</w:t>
      </w:r>
      <w:proofErr w:type="gramEnd"/>
      <w:r w:rsidR="00D60926" w:rsidRPr="008B6997">
        <w:rPr>
          <w:rFonts w:ascii="微軟正黑體" w:eastAsia="微軟正黑體" w:hAnsi="微軟正黑體" w:cs="微軟正黑體" w:hint="eastAsia"/>
        </w:rPr>
        <w:t>展覽期間於美術館一樓大廳及部分展場空間，將與</w:t>
      </w:r>
      <w:r w:rsidR="00D60926" w:rsidRPr="008B6997">
        <w:rPr>
          <w:rFonts w:ascii="微軟正黑體" w:eastAsia="微軟正黑體" w:hAnsi="微軟正黑體" w:cs="微軟正黑體"/>
        </w:rPr>
        <w:t>Aesop品牌合作感知氣味引導，以來自大地的氣息，帶領觀眾開</w:t>
      </w:r>
      <w:r w:rsidR="00D60926" w:rsidRPr="008B6997">
        <w:rPr>
          <w:rFonts w:ascii="微軟正黑體" w:eastAsia="微軟正黑體" w:hAnsi="微軟正黑體" w:cs="微軟正黑體"/>
        </w:rPr>
        <w:lastRenderedPageBreak/>
        <w:t>啟更多元的感知想像；</w:t>
      </w:r>
      <w:proofErr w:type="gramStart"/>
      <w:r w:rsidR="00D60926" w:rsidRPr="008B6997">
        <w:rPr>
          <w:rFonts w:ascii="微軟正黑體" w:eastAsia="微軟正黑體" w:hAnsi="微軟正黑體" w:cs="微軟正黑體" w:hint="eastAsia"/>
        </w:rPr>
        <w:t>展期間亦將</w:t>
      </w:r>
      <w:proofErr w:type="gramEnd"/>
      <w:r w:rsidR="00D60926" w:rsidRPr="008B6997">
        <w:rPr>
          <w:rFonts w:ascii="微軟正黑體" w:eastAsia="微軟正黑體" w:hAnsi="微軟正黑體" w:cs="微軟正黑體" w:hint="eastAsia"/>
        </w:rPr>
        <w:t>於展場中不定期舉辦舞蹈</w:t>
      </w:r>
      <w:r w:rsidR="00807B72" w:rsidRPr="008B6997">
        <w:rPr>
          <w:rFonts w:ascii="微軟正黑體" w:eastAsia="微軟正黑體" w:hAnsi="微軟正黑體" w:cs="微軟正黑體" w:hint="eastAsia"/>
        </w:rPr>
        <w:t>、表演藝術</w:t>
      </w:r>
      <w:r w:rsidR="0076531B" w:rsidRPr="008B6997">
        <w:rPr>
          <w:rFonts w:ascii="微軟正黑體" w:eastAsia="微軟正黑體" w:hAnsi="微軟正黑體" w:cs="微軟正黑體" w:hint="eastAsia"/>
        </w:rPr>
        <w:t>、</w:t>
      </w:r>
      <w:r w:rsidR="00807B72" w:rsidRPr="008B6997">
        <w:rPr>
          <w:rFonts w:ascii="微軟正黑體" w:eastAsia="微軟正黑體" w:hAnsi="微軟正黑體" w:cs="微軟正黑體" w:hint="eastAsia"/>
        </w:rPr>
        <w:t>瑜珈等肢體互動</w:t>
      </w:r>
      <w:r w:rsidR="0076531B" w:rsidRPr="008B6997">
        <w:rPr>
          <w:rFonts w:ascii="微軟正黑體" w:eastAsia="微軟正黑體" w:hAnsi="微軟正黑體" w:cs="微軟正黑體" w:hint="eastAsia"/>
        </w:rPr>
        <w:t>活動，從不同情境喚醒身體感</w:t>
      </w:r>
      <w:r w:rsidR="00D60926" w:rsidRPr="008B6997">
        <w:rPr>
          <w:rFonts w:ascii="微軟正黑體" w:eastAsia="微軟正黑體" w:hAnsi="微軟正黑體" w:cs="微軟正黑體" w:hint="eastAsia"/>
        </w:rPr>
        <w:t>官</w:t>
      </w:r>
      <w:r w:rsidR="00CB0BBE" w:rsidRPr="008B6997">
        <w:rPr>
          <w:rFonts w:ascii="微軟正黑體" w:eastAsia="微軟正黑體" w:hAnsi="微軟正黑體" w:cs="微軟正黑體" w:hint="eastAsia"/>
        </w:rPr>
        <w:t>。</w:t>
      </w:r>
      <w:r w:rsidR="00D60926" w:rsidRPr="008B6997">
        <w:rPr>
          <w:rFonts w:ascii="微軟正黑體" w:eastAsia="微軟正黑體" w:hAnsi="微軟正黑體" w:cs="微軟正黑體" w:hint="eastAsia"/>
        </w:rPr>
        <w:t>美術館官方</w:t>
      </w:r>
      <w:r w:rsidR="00D60926" w:rsidRPr="008B6997">
        <w:rPr>
          <w:rFonts w:ascii="微軟正黑體" w:eastAsia="微軟正黑體" w:hAnsi="微軟正黑體" w:cs="微軟正黑體"/>
        </w:rPr>
        <w:t>LINE帳號也推出「測，你是屬於哪種感知體驗型」互動測驗。串聯不同品牌，只要參加就有機會獲得特殊優惠。</w:t>
      </w:r>
    </w:p>
    <w:p w14:paraId="727DFC93" w14:textId="77777777" w:rsidR="00E42A14" w:rsidRDefault="00E42A14" w:rsidP="00185C05">
      <w:pPr>
        <w:jc w:val="both"/>
        <w:rPr>
          <w:rFonts w:ascii="微軟正黑體" w:eastAsia="微軟正黑體" w:hAnsi="微軟正黑體" w:cs="微軟正黑體"/>
        </w:rPr>
      </w:pPr>
    </w:p>
    <w:p w14:paraId="26D54646" w14:textId="25CED0A3" w:rsidR="00BA2512" w:rsidRDefault="00E42A14" w:rsidP="00185C05">
      <w:pPr>
        <w:jc w:val="both"/>
        <w:rPr>
          <w:rFonts w:ascii="微軟正黑體" w:eastAsia="微軟正黑體" w:hAnsi="微軟正黑體" w:cs="微軟正黑體"/>
        </w:rPr>
      </w:pPr>
      <w:r w:rsidRPr="00E42A14">
        <w:rPr>
          <w:rFonts w:ascii="微軟正黑體" w:eastAsia="微軟正黑體" w:hAnsi="微軟正黑體" w:cs="微軟正黑體" w:hint="eastAsia"/>
        </w:rPr>
        <w:t>《現形記─高德亮創作展》</w:t>
      </w:r>
      <w:r w:rsidR="0016422C">
        <w:rPr>
          <w:rFonts w:ascii="微軟正黑體" w:eastAsia="微軟正黑體" w:hAnsi="微軟正黑體" w:cs="微軟正黑體" w:hint="eastAsia"/>
        </w:rPr>
        <w:t>將於11月27日舉辦</w:t>
      </w:r>
      <w:r w:rsidR="0016422C" w:rsidRPr="0016422C">
        <w:rPr>
          <w:rFonts w:ascii="微軟正黑體" w:eastAsia="微軟正黑體" w:hAnsi="微軟正黑體" w:cs="微軟正黑體" w:hint="eastAsia"/>
        </w:rPr>
        <w:t>創作沙龍</w:t>
      </w:r>
      <w:r w:rsidR="0016422C">
        <w:rPr>
          <w:rFonts w:ascii="微軟正黑體" w:eastAsia="微軟正黑體" w:hAnsi="微軟正黑體" w:cs="微軟正黑體" w:hint="eastAsia"/>
        </w:rPr>
        <w:t>，</w:t>
      </w:r>
      <w:r w:rsidR="0016422C" w:rsidRPr="0016422C">
        <w:rPr>
          <w:rFonts w:ascii="微軟正黑體" w:eastAsia="微軟正黑體" w:hAnsi="微軟正黑體" w:cs="微軟正黑體" w:hint="eastAsia"/>
        </w:rPr>
        <w:t>邀請實踐大學建築設計學系助理教授蕭有志主持以及藝術家高德亮主講，帶領</w:t>
      </w:r>
      <w:proofErr w:type="gramStart"/>
      <w:r w:rsidR="0016422C" w:rsidRPr="0016422C">
        <w:rPr>
          <w:rFonts w:ascii="微軟正黑體" w:eastAsia="微軟正黑體" w:hAnsi="微軟正黑體" w:cs="微軟正黑體" w:hint="eastAsia"/>
        </w:rPr>
        <w:t>觀眾走讀作品</w:t>
      </w:r>
      <w:proofErr w:type="gramEnd"/>
      <w:r w:rsidR="0016422C" w:rsidRPr="0016422C">
        <w:rPr>
          <w:rFonts w:ascii="微軟正黑體" w:eastAsia="微軟正黑體" w:hAnsi="微軟正黑體" w:cs="微軟正黑體" w:hint="eastAsia"/>
        </w:rPr>
        <w:t>並針對本次創作概念深度分享。</w:t>
      </w:r>
    </w:p>
    <w:p w14:paraId="455B8AF7" w14:textId="77777777" w:rsidR="00185C05" w:rsidRPr="00185C05" w:rsidRDefault="00185C05" w:rsidP="00185C05">
      <w:pPr>
        <w:jc w:val="both"/>
        <w:rPr>
          <w:rFonts w:ascii="微軟正黑體" w:eastAsia="微軟正黑體" w:hAnsi="微軟正黑體" w:cs="微軟正黑體"/>
        </w:rPr>
      </w:pPr>
    </w:p>
    <w:p w14:paraId="4AE1548D" w14:textId="77777777" w:rsidR="00E17F32" w:rsidRDefault="00E17F32">
      <w:pPr>
        <w:rPr>
          <w:rFonts w:ascii="微軟正黑體" w:eastAsia="微軟正黑體" w:hAnsi="微軟正黑體" w:cs="微軟正黑體"/>
          <w:b/>
          <w:bCs/>
        </w:rPr>
      </w:pPr>
      <w:r>
        <w:rPr>
          <w:rFonts w:ascii="微軟正黑體" w:eastAsia="微軟正黑體" w:hAnsi="微軟正黑體" w:cs="微軟正黑體"/>
          <w:b/>
          <w:bCs/>
        </w:rPr>
        <w:br w:type="page"/>
      </w:r>
    </w:p>
    <w:p w14:paraId="21465235" w14:textId="1FB3AC2F" w:rsidR="000228B3" w:rsidRPr="00E529E0" w:rsidRDefault="000228B3" w:rsidP="000228B3">
      <w:pPr>
        <w:rPr>
          <w:rFonts w:ascii="微軟正黑體" w:eastAsia="微軟正黑體" w:hAnsi="微軟正黑體" w:cs="微軟正黑體"/>
          <w:b/>
          <w:bCs/>
        </w:rPr>
      </w:pPr>
      <w:r w:rsidRPr="00E529E0">
        <w:rPr>
          <w:rFonts w:ascii="微軟正黑體" w:eastAsia="微軟正黑體" w:hAnsi="微軟正黑體" w:cs="微軟正黑體" w:hint="eastAsia"/>
          <w:b/>
          <w:bCs/>
        </w:rPr>
        <w:lastRenderedPageBreak/>
        <w:t>【展覽資訊】</w:t>
      </w:r>
    </w:p>
    <w:p w14:paraId="21CC8AFB" w14:textId="77D3A035" w:rsidR="000228B3" w:rsidRPr="00E529E0" w:rsidRDefault="00A7094A" w:rsidP="000228B3">
      <w:pPr>
        <w:rPr>
          <w:rFonts w:ascii="微軟正黑體" w:eastAsia="微軟正黑體" w:hAnsi="微軟正黑體" w:cs="微軟正黑體"/>
          <w:b/>
          <w:bCs/>
          <w:bdr w:val="single" w:sz="4" w:space="0" w:color="auto"/>
        </w:rPr>
      </w:pPr>
      <w:r w:rsidRPr="00E529E0">
        <w:rPr>
          <w:rFonts w:ascii="微軟正黑體" w:eastAsia="微軟正黑體" w:hAnsi="微軟正黑體" w:cs="微軟正黑體" w:hint="eastAsia"/>
          <w:b/>
          <w:bCs/>
          <w:bdr w:val="single" w:sz="4" w:space="0" w:color="auto"/>
        </w:rPr>
        <w:t>感知現場</w:t>
      </w:r>
      <w:proofErr w:type="gramStart"/>
      <w:r w:rsidRPr="00E529E0">
        <w:rPr>
          <w:rFonts w:ascii="微軟正黑體" w:eastAsia="微軟正黑體" w:hAnsi="微軟正黑體" w:cs="微軟正黑體" w:hint="eastAsia"/>
          <w:b/>
          <w:bCs/>
          <w:bdr w:val="single" w:sz="4" w:space="0" w:color="auto"/>
        </w:rPr>
        <w:t>─</w:t>
      </w:r>
      <w:proofErr w:type="gramEnd"/>
      <w:r w:rsidRPr="00E529E0">
        <w:rPr>
          <w:rFonts w:ascii="微軟正黑體" w:eastAsia="微軟正黑體" w:hAnsi="微軟正黑體" w:cs="微軟正黑體" w:hint="eastAsia"/>
          <w:b/>
          <w:bCs/>
          <w:bdr w:val="single" w:sz="4" w:space="0" w:color="auto"/>
        </w:rPr>
        <w:t>建築×藝術跨界展</w:t>
      </w:r>
    </w:p>
    <w:p w14:paraId="19252F08" w14:textId="132D7FAF"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展覽日期</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2022年10月15日(六)至2023年2月12日(日)</w:t>
      </w:r>
    </w:p>
    <w:p w14:paraId="428A0F09" w14:textId="77777777"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展覽地點</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忠泰美術館（臺北市大安區市民大道三段178號）</w:t>
      </w:r>
    </w:p>
    <w:p w14:paraId="456FB0E6" w14:textId="77777777"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開放時間</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週二至週日10:00-18:00（週一休館）</w:t>
      </w:r>
    </w:p>
    <w:p w14:paraId="68E23F38" w14:textId="77777777"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參觀資訊</w:t>
      </w:r>
      <w:proofErr w:type="gramStart"/>
      <w:r w:rsidRPr="00E529E0">
        <w:rPr>
          <w:rFonts w:ascii="微軟正黑體" w:eastAsia="微軟正黑體" w:hAnsi="微軟正黑體" w:cs="微軟正黑體" w:hint="eastAsia"/>
        </w:rPr>
        <w:t>｜採</w:t>
      </w:r>
      <w:proofErr w:type="gramEnd"/>
      <w:r w:rsidRPr="00E529E0">
        <w:rPr>
          <w:rFonts w:ascii="微軟正黑體" w:eastAsia="微軟正黑體" w:hAnsi="微軟正黑體" w:cs="微軟正黑體" w:hint="eastAsia"/>
        </w:rPr>
        <w:t>預約參觀制，開放現場候補，全票100元、優待票80元（學生、65歲以上長者、10人以上團體）；身心障礙者與其陪同者一名、12歲以下兒童免票（優待票及免票須出示相關證件）</w:t>
      </w:r>
    </w:p>
    <w:p w14:paraId="4AA0351D" w14:textId="77777777"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週三學生日</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每週三憑學生證可當日單次免費參觀（需事先預約）</w:t>
      </w:r>
    </w:p>
    <w:p w14:paraId="519A04F4" w14:textId="2912AF69" w:rsidR="00D60926"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參觀預約</w:t>
      </w:r>
      <w:proofErr w:type="gramStart"/>
      <w:r w:rsidRPr="00E529E0">
        <w:rPr>
          <w:rFonts w:ascii="微軟正黑體" w:eastAsia="微軟正黑體" w:hAnsi="微軟正黑體" w:cs="微軟正黑體" w:hint="eastAsia"/>
        </w:rPr>
        <w:t>｜</w:t>
      </w:r>
      <w:proofErr w:type="gramEnd"/>
      <w:r w:rsidR="009824F0">
        <w:fldChar w:fldCharType="begin"/>
      </w:r>
      <w:r w:rsidR="009824F0">
        <w:instrText xml:space="preserve"> HYPERLINK "https://reurl.cc/O4KYMR" </w:instrText>
      </w:r>
      <w:r w:rsidR="009824F0">
        <w:fldChar w:fldCharType="separate"/>
      </w:r>
      <w:r w:rsidR="00D60926" w:rsidRPr="00D60926">
        <w:rPr>
          <w:rStyle w:val="a9"/>
          <w:rFonts w:ascii="微軟正黑體" w:eastAsia="微軟正黑體" w:hAnsi="微軟正黑體" w:cs="微軟正黑體"/>
        </w:rPr>
        <w:t>https://reurl.cc/O4KYMR</w:t>
      </w:r>
      <w:r w:rsidR="009824F0">
        <w:rPr>
          <w:rStyle w:val="a9"/>
          <w:rFonts w:ascii="微軟正黑體" w:eastAsia="微軟正黑體" w:hAnsi="微軟正黑體" w:cs="微軟正黑體"/>
        </w:rPr>
        <w:fldChar w:fldCharType="end"/>
      </w:r>
    </w:p>
    <w:p w14:paraId="4CE00CCF" w14:textId="583BDE44" w:rsidR="004A5F16" w:rsidRDefault="004A5F16" w:rsidP="00E70AC6">
      <w:pPr>
        <w:rPr>
          <w:rFonts w:ascii="微軟正黑體" w:eastAsia="微軟正黑體" w:hAnsi="微軟正黑體" w:cs="微軟正黑體"/>
        </w:rPr>
      </w:pPr>
      <w:r>
        <w:rPr>
          <w:rFonts w:ascii="微軟正黑體" w:eastAsia="微軟正黑體" w:hAnsi="微軟正黑體" w:cs="微軟正黑體" w:hint="eastAsia"/>
        </w:rPr>
        <w:t>官網</w:t>
      </w:r>
      <w:proofErr w:type="gramStart"/>
      <w:r w:rsidRPr="00E529E0">
        <w:rPr>
          <w:rFonts w:ascii="微軟正黑體" w:eastAsia="微軟正黑體" w:hAnsi="微軟正黑體" w:cs="微軟正黑體" w:hint="eastAsia"/>
        </w:rPr>
        <w:t>｜</w:t>
      </w:r>
      <w:proofErr w:type="gramEnd"/>
      <w:r w:rsidR="009824F0">
        <w:fldChar w:fldCharType="begin"/>
      </w:r>
      <w:r w:rsidR="009824F0">
        <w:instrText xml:space="preserve"> HYPERLINK "http://jam.jutfoundation.org.tw/exhibition/3726" </w:instrText>
      </w:r>
      <w:r w:rsidR="009824F0">
        <w:fldChar w:fldCharType="separate"/>
      </w:r>
      <w:r w:rsidRPr="00030BDE">
        <w:rPr>
          <w:rStyle w:val="a9"/>
          <w:rFonts w:ascii="微軟正黑體" w:eastAsia="微軟正黑體" w:hAnsi="微軟正黑體" w:cs="微軟正黑體"/>
        </w:rPr>
        <w:t>http://jam.jutfoundation.org.tw/exhibition/3726</w:t>
      </w:r>
      <w:r w:rsidR="009824F0">
        <w:rPr>
          <w:rStyle w:val="a9"/>
          <w:rFonts w:ascii="微軟正黑體" w:eastAsia="微軟正黑體" w:hAnsi="微軟正黑體" w:cs="微軟正黑體"/>
        </w:rPr>
        <w:fldChar w:fldCharType="end"/>
      </w:r>
    </w:p>
    <w:p w14:paraId="684954B1" w14:textId="34B95760" w:rsidR="00E70AC6" w:rsidRPr="00E529E0" w:rsidRDefault="00E70AC6" w:rsidP="00E70AC6">
      <w:pPr>
        <w:rPr>
          <w:rFonts w:ascii="微軟正黑體" w:eastAsia="微軟正黑體" w:hAnsi="微軟正黑體" w:cs="微軟正黑體"/>
        </w:rPr>
      </w:pPr>
    </w:p>
    <w:p w14:paraId="1C62C00A" w14:textId="156A0820"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策展人</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忠泰美術館總監 黃姍姍</w:t>
      </w:r>
    </w:p>
    <w:p w14:paraId="7F83160E" w14:textId="40FFA81E"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參展人</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藝術家 王德瑜、建築師 林柏陽</w:t>
      </w:r>
    </w:p>
    <w:p w14:paraId="6042EF87" w14:textId="62F2229A"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主辦單位</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忠泰美術館</w:t>
      </w:r>
    </w:p>
    <w:p w14:paraId="02EBF719" w14:textId="7E26671A"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文化夥伴</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誠品人</w:t>
      </w:r>
    </w:p>
    <w:p w14:paraId="31732085" w14:textId="224E45A3"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指定住宿</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和苑三井花園飯店台北忠孝</w:t>
      </w:r>
    </w:p>
    <w:p w14:paraId="28B36F21" w14:textId="2C802D40" w:rsidR="00E70AC6" w:rsidRPr="00E529E0" w:rsidRDefault="00E70AC6" w:rsidP="00E70AC6">
      <w:pPr>
        <w:rPr>
          <w:rFonts w:ascii="微軟正黑體" w:eastAsia="微軟正黑體" w:hAnsi="微軟正黑體" w:cs="微軟正黑體"/>
        </w:rPr>
      </w:pPr>
      <w:r w:rsidRPr="00E529E0">
        <w:rPr>
          <w:rFonts w:ascii="微軟正黑體" w:eastAsia="微軟正黑體" w:hAnsi="微軟正黑體" w:cs="微軟正黑體" w:hint="eastAsia"/>
        </w:rPr>
        <w:t xml:space="preserve">活動協力 </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明日咖啡 MOT CAFÉ</w:t>
      </w:r>
    </w:p>
    <w:p w14:paraId="666D431B" w14:textId="5B78F18C" w:rsidR="00DE329A" w:rsidRPr="00E529E0" w:rsidRDefault="00E70AC6">
      <w:pPr>
        <w:rPr>
          <w:rFonts w:ascii="微軟正黑體" w:eastAsia="微軟正黑體" w:hAnsi="微軟正黑體" w:cs="微軟正黑體"/>
        </w:rPr>
      </w:pPr>
      <w:r w:rsidRPr="00E529E0">
        <w:rPr>
          <w:rFonts w:ascii="微軟正黑體" w:eastAsia="微軟正黑體" w:hAnsi="微軟正黑體" w:cs="微軟正黑體" w:hint="eastAsia"/>
        </w:rPr>
        <w:t>特別感謝</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Aesop、十間茶屋</w:t>
      </w:r>
    </w:p>
    <w:p w14:paraId="1701C81E" w14:textId="77777777" w:rsidR="00BF5641" w:rsidRPr="00E529E0" w:rsidRDefault="00BF5641">
      <w:pPr>
        <w:rPr>
          <w:rFonts w:ascii="微軟正黑體" w:eastAsia="微軟正黑體" w:hAnsi="微軟正黑體" w:cs="微軟正黑體"/>
        </w:rPr>
      </w:pPr>
    </w:p>
    <w:p w14:paraId="6C64FB7E" w14:textId="3FD82307" w:rsidR="00BF5641" w:rsidRPr="00E529E0" w:rsidRDefault="00BF5641" w:rsidP="00BF5641">
      <w:pPr>
        <w:rPr>
          <w:rFonts w:ascii="微軟正黑體" w:eastAsia="微軟正黑體" w:hAnsi="微軟正黑體" w:cs="微軟正黑體"/>
          <w:b/>
          <w:bCs/>
          <w:bdr w:val="single" w:sz="4" w:space="0" w:color="auto"/>
        </w:rPr>
      </w:pPr>
      <w:r w:rsidRPr="00E529E0">
        <w:rPr>
          <w:rFonts w:ascii="微軟正黑體" w:eastAsia="微軟正黑體" w:hAnsi="微軟正黑體" w:cs="微軟正黑體" w:hint="eastAsia"/>
          <w:b/>
          <w:bCs/>
          <w:bdr w:val="single" w:sz="4" w:space="0" w:color="auto"/>
        </w:rPr>
        <w:t>2022</w:t>
      </w:r>
      <w:proofErr w:type="gramStart"/>
      <w:r w:rsidRPr="00E529E0">
        <w:rPr>
          <w:rFonts w:ascii="微軟正黑體" w:eastAsia="微軟正黑體" w:hAnsi="微軟正黑體" w:cs="微軟正黑體" w:hint="eastAsia"/>
          <w:b/>
          <w:bCs/>
          <w:bdr w:val="single" w:sz="4" w:space="0" w:color="auto"/>
        </w:rPr>
        <w:t>奧夫塞計畫</w:t>
      </w:r>
      <w:proofErr w:type="gramEnd"/>
      <w:r w:rsidRPr="00E529E0">
        <w:rPr>
          <w:rFonts w:ascii="微軟正黑體" w:eastAsia="微軟正黑體" w:hAnsi="微軟正黑體" w:cs="微軟正黑體" w:hint="eastAsia"/>
          <w:b/>
          <w:bCs/>
          <w:bdr w:val="single" w:sz="4" w:space="0" w:color="auto"/>
        </w:rPr>
        <w:t>《現形記─高德亮創作展》</w:t>
      </w:r>
    </w:p>
    <w:p w14:paraId="109098BF" w14:textId="4FC24F31" w:rsidR="00BF5641" w:rsidRPr="00E529E0" w:rsidRDefault="00BF5641" w:rsidP="00BF5641">
      <w:pPr>
        <w:rPr>
          <w:rFonts w:ascii="微軟正黑體" w:eastAsia="微軟正黑體" w:hAnsi="微軟正黑體" w:cs="微軟正黑體"/>
        </w:rPr>
      </w:pPr>
      <w:r w:rsidRPr="00E529E0">
        <w:rPr>
          <w:rFonts w:ascii="微軟正黑體" w:eastAsia="微軟正黑體" w:hAnsi="微軟正黑體" w:cs="微軟正黑體" w:hint="eastAsia"/>
        </w:rPr>
        <w:t>展覽日期</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2022年10月15日(六)至2023年10月15日(日)</w:t>
      </w:r>
    </w:p>
    <w:p w14:paraId="16409C53" w14:textId="77777777" w:rsidR="00BF5641" w:rsidRPr="00E529E0" w:rsidRDefault="00BF5641" w:rsidP="00BF5641">
      <w:pPr>
        <w:rPr>
          <w:rFonts w:ascii="微軟正黑體" w:eastAsia="微軟正黑體" w:hAnsi="微軟正黑體" w:cs="微軟正黑體"/>
        </w:rPr>
      </w:pPr>
      <w:r w:rsidRPr="00E529E0">
        <w:rPr>
          <w:rFonts w:ascii="微軟正黑體" w:eastAsia="微軟正黑體" w:hAnsi="微軟正黑體" w:cs="微軟正黑體" w:hint="eastAsia"/>
        </w:rPr>
        <w:t>展覽地點</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忠泰企業大廳（臺北市大安區市民大道三段178號）及周邊公園戶外區域</w:t>
      </w:r>
    </w:p>
    <w:p w14:paraId="47B9D3D3" w14:textId="6ADC6D52" w:rsidR="00BF5641" w:rsidRPr="00E529E0" w:rsidRDefault="00BF5641" w:rsidP="00BF5641">
      <w:pPr>
        <w:rPr>
          <w:rFonts w:ascii="微軟正黑體" w:eastAsia="微軟正黑體" w:hAnsi="微軟正黑體" w:cs="微軟正黑體"/>
        </w:rPr>
      </w:pPr>
      <w:r w:rsidRPr="00E529E0">
        <w:rPr>
          <w:rFonts w:ascii="微軟正黑體" w:eastAsia="微軟正黑體" w:hAnsi="微軟正黑體" w:cs="微軟正黑體" w:hint="eastAsia"/>
        </w:rPr>
        <w:t>開放時間</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平日10:00-17:00 逢國定假日及例假日不開放 *（戶外作品展至2023.02.12）</w:t>
      </w:r>
    </w:p>
    <w:p w14:paraId="0288992A" w14:textId="7A6914A1" w:rsidR="00BF5641" w:rsidRPr="00E529E0" w:rsidRDefault="00BF5641" w:rsidP="00BF5641">
      <w:pPr>
        <w:rPr>
          <w:rFonts w:ascii="微軟正黑體" w:eastAsia="微軟正黑體" w:hAnsi="微軟正黑體" w:cs="微軟正黑體"/>
        </w:rPr>
      </w:pPr>
      <w:r w:rsidRPr="00E529E0">
        <w:rPr>
          <w:rFonts w:ascii="微軟正黑體" w:eastAsia="微軟正黑體" w:hAnsi="微軟正黑體" w:cs="微軟正黑體" w:hint="eastAsia"/>
        </w:rPr>
        <w:t>參觀資訊</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免費入場</w:t>
      </w:r>
    </w:p>
    <w:p w14:paraId="5FD43404" w14:textId="4DE620DF" w:rsidR="004A5F16" w:rsidRDefault="004A5F16" w:rsidP="004A5F16">
      <w:pPr>
        <w:rPr>
          <w:rFonts w:ascii="微軟正黑體" w:eastAsia="微軟正黑體" w:hAnsi="微軟正黑體" w:cs="微軟正黑體"/>
        </w:rPr>
      </w:pPr>
      <w:r>
        <w:rPr>
          <w:rFonts w:ascii="微軟正黑體" w:eastAsia="微軟正黑體" w:hAnsi="微軟正黑體" w:cs="微軟正黑體" w:hint="eastAsia"/>
        </w:rPr>
        <w:t>官網</w:t>
      </w:r>
      <w:proofErr w:type="gramStart"/>
      <w:r w:rsidRPr="00E529E0">
        <w:rPr>
          <w:rFonts w:ascii="微軟正黑體" w:eastAsia="微軟正黑體" w:hAnsi="微軟正黑體" w:cs="微軟正黑體" w:hint="eastAsia"/>
        </w:rPr>
        <w:t>｜</w:t>
      </w:r>
      <w:proofErr w:type="gramEnd"/>
      <w:r w:rsidR="009824F0">
        <w:fldChar w:fldCharType="begin"/>
      </w:r>
      <w:r w:rsidR="009824F0">
        <w:instrText xml:space="preserve"> HYPERLINK "http://jam.jutfoundation.org.tw/exhibition/3728" </w:instrText>
      </w:r>
      <w:r w:rsidR="009824F0">
        <w:fldChar w:fldCharType="separate"/>
      </w:r>
      <w:r w:rsidRPr="004A5F16">
        <w:rPr>
          <w:rStyle w:val="a9"/>
          <w:rFonts w:ascii="微軟正黑體" w:eastAsia="微軟正黑體" w:hAnsi="微軟正黑體" w:cs="微軟正黑體"/>
        </w:rPr>
        <w:t>http://jam.jutfoundation.org.tw/exhibition/3728</w:t>
      </w:r>
      <w:r w:rsidR="009824F0">
        <w:rPr>
          <w:rStyle w:val="a9"/>
          <w:rFonts w:ascii="微軟正黑體" w:eastAsia="微軟正黑體" w:hAnsi="微軟正黑體" w:cs="微軟正黑體"/>
        </w:rPr>
        <w:fldChar w:fldCharType="end"/>
      </w:r>
    </w:p>
    <w:p w14:paraId="4D689D19" w14:textId="4545384A" w:rsidR="00BF5641" w:rsidRPr="004A5F16" w:rsidRDefault="00BF5641" w:rsidP="00BF5641">
      <w:pPr>
        <w:rPr>
          <w:rFonts w:ascii="微軟正黑體" w:eastAsia="微軟正黑體" w:hAnsi="微軟正黑體" w:cs="微軟正黑體"/>
        </w:rPr>
      </w:pPr>
    </w:p>
    <w:p w14:paraId="446625BF" w14:textId="4552D5F2" w:rsidR="00683E21" w:rsidRPr="00E529E0" w:rsidRDefault="00683E21" w:rsidP="00683E21">
      <w:pPr>
        <w:rPr>
          <w:rFonts w:ascii="微軟正黑體" w:eastAsia="微軟正黑體" w:hAnsi="微軟正黑體" w:cs="微軟正黑體"/>
        </w:rPr>
      </w:pPr>
      <w:r w:rsidRPr="00E529E0">
        <w:rPr>
          <w:rFonts w:ascii="微軟正黑體" w:eastAsia="微軟正黑體" w:hAnsi="微軟正黑體" w:cs="微軟正黑體" w:hint="eastAsia"/>
        </w:rPr>
        <w:t>參展人</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藝術家 高德亮</w:t>
      </w:r>
    </w:p>
    <w:p w14:paraId="415FB4CE" w14:textId="5712199B" w:rsidR="00BF5641" w:rsidRPr="00E529E0" w:rsidRDefault="00BF5641" w:rsidP="00BF5641">
      <w:pPr>
        <w:rPr>
          <w:rFonts w:ascii="微軟正黑體" w:eastAsia="微軟正黑體" w:hAnsi="微軟正黑體" w:cs="微軟正黑體"/>
        </w:rPr>
      </w:pPr>
      <w:r w:rsidRPr="00E529E0">
        <w:rPr>
          <w:rFonts w:ascii="微軟正黑體" w:eastAsia="微軟正黑體" w:hAnsi="微軟正黑體" w:cs="微軟正黑體" w:hint="eastAsia"/>
        </w:rPr>
        <w:t>主辦</w:t>
      </w:r>
      <w:r w:rsidR="003D09E2">
        <w:rPr>
          <w:rFonts w:ascii="微軟正黑體" w:eastAsia="微軟正黑體" w:hAnsi="微軟正黑體" w:cs="微軟正黑體" w:hint="eastAsia"/>
        </w:rPr>
        <w:t>/策劃</w:t>
      </w:r>
      <w:r w:rsidRPr="00E529E0">
        <w:rPr>
          <w:rFonts w:ascii="微軟正黑體" w:eastAsia="微軟正黑體" w:hAnsi="微軟正黑體" w:cs="微軟正黑體" w:hint="eastAsia"/>
        </w:rPr>
        <w:t>單位</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忠泰美術館</w:t>
      </w:r>
    </w:p>
    <w:p w14:paraId="0FA822D3" w14:textId="77777777" w:rsidR="00BF5641" w:rsidRPr="00E529E0" w:rsidRDefault="00BF5641" w:rsidP="00BF5641">
      <w:pPr>
        <w:rPr>
          <w:rFonts w:ascii="微軟正黑體" w:eastAsia="微軟正黑體" w:hAnsi="微軟正黑體" w:cs="微軟正黑體"/>
        </w:rPr>
      </w:pPr>
      <w:r w:rsidRPr="00E529E0">
        <w:rPr>
          <w:rFonts w:ascii="微軟正黑體" w:eastAsia="微軟正黑體" w:hAnsi="微軟正黑體" w:cs="微軟正黑體" w:hint="eastAsia"/>
        </w:rPr>
        <w:t>活動協力</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明日咖啡 MOT CAFÉ</w:t>
      </w:r>
    </w:p>
    <w:p w14:paraId="520B318F" w14:textId="0DD3D91B" w:rsidR="00A7094A" w:rsidRPr="00196F17" w:rsidRDefault="00BF5641" w:rsidP="00A7094A">
      <w:pPr>
        <w:rPr>
          <w:rFonts w:ascii="微軟正黑體" w:eastAsia="微軟正黑體" w:hAnsi="微軟正黑體" w:cs="微軟正黑體"/>
        </w:rPr>
      </w:pPr>
      <w:r w:rsidRPr="00E529E0">
        <w:rPr>
          <w:rFonts w:ascii="微軟正黑體" w:eastAsia="微軟正黑體" w:hAnsi="微軟正黑體" w:cs="微軟正黑體" w:hint="eastAsia"/>
        </w:rPr>
        <w:t>特別感謝</w:t>
      </w:r>
      <w:proofErr w:type="gramStart"/>
      <w:r w:rsidRPr="00E529E0">
        <w:rPr>
          <w:rFonts w:ascii="微軟正黑體" w:eastAsia="微軟正黑體" w:hAnsi="微軟正黑體" w:cs="微軟正黑體" w:hint="eastAsia"/>
        </w:rPr>
        <w:t>｜</w:t>
      </w:r>
      <w:proofErr w:type="gramEnd"/>
      <w:r w:rsidRPr="00E529E0">
        <w:rPr>
          <w:rFonts w:ascii="微軟正黑體" w:eastAsia="微軟正黑體" w:hAnsi="微軟正黑體" w:cs="微軟正黑體" w:hint="eastAsia"/>
        </w:rPr>
        <w:t>臺北市政府工務局公園路燈工程管理處、臺北市大安區公所、臺北市大安區昌隆里辦公室</w:t>
      </w:r>
    </w:p>
    <w:sectPr w:rsidR="00A7094A" w:rsidRPr="00196F17">
      <w:headerReference w:type="default" r:id="rId24"/>
      <w:footerReference w:type="default" r:id="rId25"/>
      <w:pgSz w:w="11906" w:h="16838"/>
      <w:pgMar w:top="1440" w:right="1247" w:bottom="1440" w:left="1247"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AFFA" w14:textId="77777777" w:rsidR="006036A4" w:rsidRDefault="006036A4">
      <w:r>
        <w:separator/>
      </w:r>
    </w:p>
  </w:endnote>
  <w:endnote w:type="continuationSeparator" w:id="0">
    <w:p w14:paraId="079728F2" w14:textId="77777777" w:rsidR="006036A4" w:rsidRDefault="0060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16AF" w14:textId="77777777" w:rsidR="005E7D94" w:rsidRDefault="005E7D94">
    <w:pPr>
      <w:pBdr>
        <w:top w:val="nil"/>
        <w:left w:val="nil"/>
        <w:bottom w:val="nil"/>
        <w:right w:val="nil"/>
        <w:between w:val="nil"/>
      </w:pBdr>
      <w:tabs>
        <w:tab w:val="center" w:pos="4153"/>
        <w:tab w:val="right" w:pos="8306"/>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3</w:t>
    </w:r>
    <w:r>
      <w:rPr>
        <w:color w:val="000000"/>
        <w:sz w:val="20"/>
        <w:szCs w:val="20"/>
      </w:rPr>
      <w:fldChar w:fldCharType="end"/>
    </w:r>
  </w:p>
  <w:p w14:paraId="3AC90D85" w14:textId="24AEF6BE" w:rsidR="005E7D94" w:rsidRDefault="005E7D94">
    <w:pPr>
      <w:pBdr>
        <w:top w:val="nil"/>
        <w:left w:val="nil"/>
        <w:bottom w:val="nil"/>
        <w:right w:val="nil"/>
        <w:between w:val="nil"/>
      </w:pBdr>
      <w:tabs>
        <w:tab w:val="center" w:pos="4153"/>
        <w:tab w:val="right" w:pos="8306"/>
      </w:tabs>
      <w:rPr>
        <w:color w:val="000000"/>
        <w:sz w:val="20"/>
        <w:szCs w:val="20"/>
      </w:rPr>
    </w:pPr>
    <w:r>
      <w:rPr>
        <w:rFonts w:ascii="微軟正黑體" w:eastAsia="微軟正黑體" w:hAnsi="微軟正黑體" w:cs="微軟正黑體"/>
        <w:b/>
        <w:color w:val="000000"/>
        <w:sz w:val="22"/>
        <w:szCs w:val="22"/>
      </w:rPr>
      <w:t>媒體聯絡人</w:t>
    </w:r>
    <w:proofErr w:type="gramStart"/>
    <w:r>
      <w:rPr>
        <w:rFonts w:ascii="微軟正黑體" w:eastAsia="微軟正黑體" w:hAnsi="微軟正黑體" w:cs="微軟正黑體"/>
        <w:b/>
        <w:color w:val="000000"/>
        <w:sz w:val="22"/>
        <w:szCs w:val="22"/>
      </w:rPr>
      <w:t>│</w:t>
    </w:r>
    <w:proofErr w:type="gramEnd"/>
    <w:r>
      <w:rPr>
        <w:rFonts w:ascii="微軟正黑體" w:eastAsia="微軟正黑體" w:hAnsi="微軟正黑體" w:cs="微軟正黑體"/>
        <w:b/>
        <w:color w:val="000000"/>
        <w:sz w:val="22"/>
        <w:szCs w:val="22"/>
      </w:rPr>
      <w:t>李燕姍 02-8772-6757#3531</w:t>
    </w:r>
    <w:r w:rsidR="007C7A9D">
      <w:rPr>
        <w:rFonts w:ascii="微軟正黑體" w:eastAsia="微軟正黑體" w:hAnsi="微軟正黑體" w:cs="微軟正黑體"/>
        <w:b/>
        <w:color w:val="000000"/>
        <w:sz w:val="22"/>
        <w:szCs w:val="22"/>
      </w:rPr>
      <w:t xml:space="preserve"> / 0920-839-757</w:t>
    </w:r>
    <w:proofErr w:type="gramStart"/>
    <w:r>
      <w:rPr>
        <w:rFonts w:ascii="微軟正黑體" w:eastAsia="微軟正黑體" w:hAnsi="微軟正黑體" w:cs="微軟正黑體"/>
        <w:b/>
        <w:color w:val="000000"/>
        <w:sz w:val="22"/>
        <w:szCs w:val="22"/>
      </w:rPr>
      <w:t>│</w:t>
    </w:r>
    <w:proofErr w:type="gramEnd"/>
    <w:r>
      <w:rPr>
        <w:rFonts w:ascii="微軟正黑體" w:eastAsia="微軟正黑體" w:hAnsi="微軟正黑體" w:cs="微軟正黑體"/>
        <w:b/>
        <w:color w:val="000000"/>
        <w:sz w:val="22"/>
        <w:szCs w:val="22"/>
      </w:rPr>
      <w:t>yslee@jutfoundation.org.tw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2708" w14:textId="77777777" w:rsidR="006036A4" w:rsidRDefault="006036A4">
      <w:r>
        <w:rPr>
          <w:rFonts w:hint="eastAsia"/>
        </w:rPr>
        <w:separator/>
      </w:r>
    </w:p>
  </w:footnote>
  <w:footnote w:type="continuationSeparator" w:id="0">
    <w:p w14:paraId="5835769C" w14:textId="77777777" w:rsidR="006036A4" w:rsidRDefault="0060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649D2" w14:textId="4384E3E2" w:rsidR="00640C42" w:rsidRPr="00F45162" w:rsidRDefault="009E7A20">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6"/>
        <w:szCs w:val="16"/>
      </w:rPr>
    </w:pPr>
    <w:r w:rsidRPr="00E56B67">
      <w:rPr>
        <w:noProof/>
        <w:sz w:val="16"/>
        <w:szCs w:val="16"/>
      </w:rPr>
      <w:drawing>
        <wp:anchor distT="0" distB="0" distL="114300" distR="114300" simplePos="0" relativeHeight="251658240" behindDoc="0" locked="0" layoutInCell="1" hidden="0" allowOverlap="1" wp14:anchorId="38931821" wp14:editId="0F66D3BC">
          <wp:simplePos x="0" y="0"/>
          <wp:positionH relativeFrom="column">
            <wp:posOffset>4838065</wp:posOffset>
          </wp:positionH>
          <wp:positionV relativeFrom="paragraph">
            <wp:posOffset>-17780</wp:posOffset>
          </wp:positionV>
          <wp:extent cx="1362075" cy="354330"/>
          <wp:effectExtent l="0" t="0" r="0" b="7620"/>
          <wp:wrapNone/>
          <wp:docPr id="48" name="image1.png" descr="C:\Users\user\Desktop\美術館\忠泰美術館\jutartmuseum logo 橫.png"/>
          <wp:cNvGraphicFramePr/>
          <a:graphic xmlns:a="http://schemas.openxmlformats.org/drawingml/2006/main">
            <a:graphicData uri="http://schemas.openxmlformats.org/drawingml/2006/picture">
              <pic:pic xmlns:pic="http://schemas.openxmlformats.org/drawingml/2006/picture">
                <pic:nvPicPr>
                  <pic:cNvPr id="0" name="image1.png" descr="C:\Users\user\Desktop\美術館\忠泰美術館\jutartmuseum logo 橫.png"/>
                  <pic:cNvPicPr preferRelativeResize="0"/>
                </pic:nvPicPr>
                <pic:blipFill>
                  <a:blip r:embed="rId1"/>
                  <a:srcRect/>
                  <a:stretch>
                    <a:fillRect/>
                  </a:stretch>
                </pic:blipFill>
                <pic:spPr>
                  <a:xfrm>
                    <a:off x="0" y="0"/>
                    <a:ext cx="1362075" cy="354330"/>
                  </a:xfrm>
                  <a:prstGeom prst="rect">
                    <a:avLst/>
                  </a:prstGeom>
                  <a:ln/>
                </pic:spPr>
              </pic:pic>
            </a:graphicData>
          </a:graphic>
        </wp:anchor>
      </w:drawing>
    </w:r>
    <w:r w:rsidR="00402BFE" w:rsidRPr="00E56B67">
      <w:rPr>
        <w:rFonts w:ascii="微軟正黑體" w:eastAsia="微軟正黑體" w:hAnsi="微軟正黑體" w:cs="微軟正黑體" w:hint="eastAsia"/>
        <w:color w:val="000000"/>
        <w:sz w:val="16"/>
        <w:szCs w:val="16"/>
      </w:rPr>
      <w:t>《</w:t>
    </w:r>
    <w:r w:rsidR="00E56B67" w:rsidRPr="00E56B67">
      <w:rPr>
        <w:rFonts w:ascii="微軟正黑體" w:eastAsia="微軟正黑體" w:hAnsi="微軟正黑體" w:cs="微軟正黑體" w:hint="eastAsia"/>
        <w:color w:val="000000"/>
        <w:sz w:val="16"/>
        <w:szCs w:val="16"/>
      </w:rPr>
      <w:t>感知現場</w:t>
    </w:r>
    <w:r w:rsidR="00402BFE" w:rsidRPr="00E56B67">
      <w:rPr>
        <w:rFonts w:ascii="微軟正黑體" w:eastAsia="微軟正黑體" w:hAnsi="微軟正黑體" w:cs="微軟正黑體" w:hint="eastAsia"/>
        <w:color w:val="000000"/>
        <w:sz w:val="16"/>
        <w:szCs w:val="16"/>
      </w:rPr>
      <w:t>》</w:t>
    </w:r>
    <w:r w:rsidR="00920868">
      <w:rPr>
        <w:rFonts w:ascii="微軟正黑體" w:eastAsia="微軟正黑體" w:hAnsi="微軟正黑體" w:cs="微軟正黑體" w:hint="eastAsia"/>
        <w:color w:val="000000"/>
        <w:sz w:val="16"/>
        <w:szCs w:val="16"/>
      </w:rPr>
      <w:t>、</w:t>
    </w:r>
    <w:r w:rsidR="00E56B67" w:rsidRPr="00E56B67">
      <w:rPr>
        <w:rFonts w:ascii="微軟正黑體" w:eastAsia="微軟正黑體" w:hAnsi="微軟正黑體" w:cs="微軟正黑體" w:hint="eastAsia"/>
        <w:color w:val="000000"/>
        <w:sz w:val="16"/>
        <w:szCs w:val="16"/>
      </w:rPr>
      <w:t>《現形記》</w:t>
    </w:r>
    <w:r w:rsidR="00ED7B2B" w:rsidRPr="00454B0D">
      <w:rPr>
        <w:rFonts w:ascii="微軟正黑體" w:eastAsia="微軟正黑體" w:hAnsi="微軟正黑體" w:cs="微軟正黑體" w:hint="eastAsia"/>
        <w:color w:val="000000"/>
        <w:sz w:val="18"/>
        <w:szCs w:val="18"/>
      </w:rPr>
      <w:t>活動</w:t>
    </w:r>
    <w:r w:rsidR="005E7D94" w:rsidRPr="00454B0D">
      <w:rPr>
        <w:rFonts w:ascii="微軟正黑體" w:eastAsia="微軟正黑體" w:hAnsi="微軟正黑體" w:cs="微軟正黑體"/>
        <w:color w:val="000000"/>
        <w:sz w:val="18"/>
        <w:szCs w:val="18"/>
      </w:rPr>
      <w:t>新聞稿</w:t>
    </w:r>
  </w:p>
  <w:p w14:paraId="269AAB9F" w14:textId="497FE745" w:rsidR="009E7A20" w:rsidRPr="00454B0D" w:rsidRDefault="005E7D94">
    <w:pPr>
      <w:pBdr>
        <w:top w:val="nil"/>
        <w:left w:val="nil"/>
        <w:bottom w:val="nil"/>
        <w:right w:val="nil"/>
        <w:between w:val="nil"/>
      </w:pBdr>
      <w:tabs>
        <w:tab w:val="center" w:pos="4153"/>
        <w:tab w:val="right" w:pos="8306"/>
      </w:tabs>
      <w:rPr>
        <w:rFonts w:ascii="微軟正黑體" w:eastAsia="微軟正黑體" w:hAnsi="微軟正黑體" w:cs="微軟正黑體"/>
        <w:color w:val="000000"/>
        <w:sz w:val="18"/>
        <w:szCs w:val="18"/>
      </w:rPr>
    </w:pPr>
    <w:r w:rsidRPr="00454B0D">
      <w:rPr>
        <w:rFonts w:ascii="微軟正黑體" w:eastAsia="微軟正黑體" w:hAnsi="微軟正黑體" w:cs="微軟正黑體"/>
        <w:color w:val="000000"/>
        <w:sz w:val="18"/>
        <w:szCs w:val="18"/>
      </w:rPr>
      <w:t>20</w:t>
    </w:r>
    <w:r w:rsidRPr="00454B0D">
      <w:rPr>
        <w:rFonts w:ascii="微軟正黑體" w:eastAsia="微軟正黑體" w:hAnsi="微軟正黑體" w:cs="微軟正黑體" w:hint="eastAsia"/>
        <w:color w:val="000000"/>
        <w:sz w:val="18"/>
        <w:szCs w:val="18"/>
      </w:rPr>
      <w:t>2</w:t>
    </w:r>
    <w:r w:rsidR="0056499D" w:rsidRPr="00454B0D">
      <w:rPr>
        <w:rFonts w:ascii="微軟正黑體" w:eastAsia="微軟正黑體" w:hAnsi="微軟正黑體" w:cs="微軟正黑體" w:hint="eastAsia"/>
        <w:color w:val="000000"/>
        <w:sz w:val="18"/>
        <w:szCs w:val="18"/>
      </w:rPr>
      <w:t>2</w:t>
    </w:r>
    <w:r w:rsidRPr="00454B0D">
      <w:rPr>
        <w:rFonts w:ascii="微軟正黑體" w:eastAsia="微軟正黑體" w:hAnsi="微軟正黑體" w:cs="微軟正黑體"/>
        <w:color w:val="000000"/>
        <w:sz w:val="18"/>
        <w:szCs w:val="18"/>
      </w:rPr>
      <w:t>年</w:t>
    </w:r>
    <w:r w:rsidR="00E56B67" w:rsidRPr="00454B0D">
      <w:rPr>
        <w:rFonts w:ascii="微軟正黑體" w:eastAsia="微軟正黑體" w:hAnsi="微軟正黑體" w:cs="微軟正黑體" w:hint="eastAsia"/>
        <w:color w:val="000000"/>
        <w:sz w:val="18"/>
        <w:szCs w:val="18"/>
      </w:rPr>
      <w:t>10</w:t>
    </w:r>
    <w:r w:rsidRPr="00454B0D">
      <w:rPr>
        <w:rFonts w:ascii="微軟正黑體" w:eastAsia="微軟正黑體" w:hAnsi="微軟正黑體" w:cs="微軟正黑體"/>
        <w:color w:val="000000"/>
        <w:sz w:val="18"/>
        <w:szCs w:val="18"/>
      </w:rPr>
      <w:t>月</w:t>
    </w:r>
    <w:r w:rsidR="00E56B67" w:rsidRPr="00454B0D">
      <w:rPr>
        <w:rFonts w:ascii="微軟正黑體" w:eastAsia="微軟正黑體" w:hAnsi="微軟正黑體" w:cs="微軟正黑體" w:hint="eastAsia"/>
        <w:color w:val="000000"/>
        <w:sz w:val="18"/>
        <w:szCs w:val="18"/>
      </w:rPr>
      <w:t>1</w:t>
    </w:r>
    <w:r w:rsidR="00ED7B2B" w:rsidRPr="00454B0D">
      <w:rPr>
        <w:rFonts w:ascii="微軟正黑體" w:eastAsia="微軟正黑體" w:hAnsi="微軟正黑體" w:cs="微軟正黑體" w:hint="eastAsia"/>
        <w:color w:val="000000"/>
        <w:sz w:val="18"/>
        <w:szCs w:val="18"/>
      </w:rPr>
      <w:t>2</w:t>
    </w:r>
    <w:r w:rsidRPr="00454B0D">
      <w:rPr>
        <w:rFonts w:ascii="微軟正黑體" w:eastAsia="微軟正黑體" w:hAnsi="微軟正黑體" w:cs="微軟正黑體"/>
        <w:color w:val="000000"/>
        <w:sz w:val="18"/>
        <w:szCs w:val="18"/>
      </w:rPr>
      <w:t>日</w:t>
    </w:r>
    <w:r w:rsidR="00F42DB7">
      <w:rPr>
        <w:rFonts w:ascii="微軟正黑體" w:eastAsia="微軟正黑體" w:hAnsi="微軟正黑體" w:cs="微軟正黑體" w:hint="eastAsia"/>
        <w:color w:val="000000"/>
        <w:sz w:val="18"/>
        <w:szCs w:val="18"/>
      </w:rPr>
      <w:t>會後發布</w:t>
    </w:r>
  </w:p>
  <w:p w14:paraId="5290E169" w14:textId="33F88638" w:rsidR="005E7D94" w:rsidRDefault="005E7D94">
    <w:pPr>
      <w:pBdr>
        <w:top w:val="nil"/>
        <w:left w:val="nil"/>
        <w:bottom w:val="nil"/>
        <w:right w:val="nil"/>
        <w:between w:val="nil"/>
      </w:pBdr>
      <w:tabs>
        <w:tab w:val="center" w:pos="4153"/>
        <w:tab w:val="right" w:pos="8306"/>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0F9C"/>
    <w:multiLevelType w:val="hybridMultilevel"/>
    <w:tmpl w:val="EE12BE5E"/>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C257A2F"/>
    <w:multiLevelType w:val="hybridMultilevel"/>
    <w:tmpl w:val="47FA8F02"/>
    <w:lvl w:ilvl="0" w:tplc="0409000D">
      <w:start w:val="1"/>
      <w:numFmt w:val="bullet"/>
      <w:lvlText w:val=""/>
      <w:lvlJc w:val="left"/>
      <w:pPr>
        <w:ind w:left="480" w:hanging="480"/>
      </w:pPr>
      <w:rPr>
        <w:rFonts w:ascii="Wingdings" w:hAnsi="Wingdings" w:hint="default"/>
      </w:rPr>
    </w:lvl>
    <w:lvl w:ilvl="1" w:tplc="FFFFFFFF" w:tentative="1">
      <w:start w:val="1"/>
      <w:numFmt w:val="bullet"/>
      <w:lvlText w:val=""/>
      <w:lvlJc w:val="left"/>
      <w:pPr>
        <w:ind w:left="960" w:hanging="480"/>
      </w:pPr>
      <w:rPr>
        <w:rFonts w:ascii="Wingdings" w:hAnsi="Wingdings" w:hint="default"/>
      </w:rPr>
    </w:lvl>
    <w:lvl w:ilvl="2" w:tplc="FFFFFFFF" w:tentative="1">
      <w:start w:val="1"/>
      <w:numFmt w:val="bullet"/>
      <w:lvlText w:val=""/>
      <w:lvlJc w:val="left"/>
      <w:pPr>
        <w:ind w:left="1440" w:hanging="480"/>
      </w:pPr>
      <w:rPr>
        <w:rFonts w:ascii="Wingdings" w:hAnsi="Wingdings" w:hint="default"/>
      </w:rPr>
    </w:lvl>
    <w:lvl w:ilvl="3" w:tplc="FFFFFFFF" w:tentative="1">
      <w:start w:val="1"/>
      <w:numFmt w:val="bullet"/>
      <w:lvlText w:val=""/>
      <w:lvlJc w:val="left"/>
      <w:pPr>
        <w:ind w:left="1920" w:hanging="480"/>
      </w:pPr>
      <w:rPr>
        <w:rFonts w:ascii="Wingdings" w:hAnsi="Wingdings" w:hint="default"/>
      </w:rPr>
    </w:lvl>
    <w:lvl w:ilvl="4" w:tplc="FFFFFFFF" w:tentative="1">
      <w:start w:val="1"/>
      <w:numFmt w:val="bullet"/>
      <w:lvlText w:val=""/>
      <w:lvlJc w:val="left"/>
      <w:pPr>
        <w:ind w:left="2400" w:hanging="480"/>
      </w:pPr>
      <w:rPr>
        <w:rFonts w:ascii="Wingdings" w:hAnsi="Wingdings" w:hint="default"/>
      </w:rPr>
    </w:lvl>
    <w:lvl w:ilvl="5" w:tplc="FFFFFFFF" w:tentative="1">
      <w:start w:val="1"/>
      <w:numFmt w:val="bullet"/>
      <w:lvlText w:val=""/>
      <w:lvlJc w:val="left"/>
      <w:pPr>
        <w:ind w:left="2880" w:hanging="480"/>
      </w:pPr>
      <w:rPr>
        <w:rFonts w:ascii="Wingdings" w:hAnsi="Wingdings" w:hint="default"/>
      </w:rPr>
    </w:lvl>
    <w:lvl w:ilvl="6" w:tplc="FFFFFFFF" w:tentative="1">
      <w:start w:val="1"/>
      <w:numFmt w:val="bullet"/>
      <w:lvlText w:val=""/>
      <w:lvlJc w:val="left"/>
      <w:pPr>
        <w:ind w:left="3360" w:hanging="480"/>
      </w:pPr>
      <w:rPr>
        <w:rFonts w:ascii="Wingdings" w:hAnsi="Wingdings" w:hint="default"/>
      </w:rPr>
    </w:lvl>
    <w:lvl w:ilvl="7" w:tplc="FFFFFFFF" w:tentative="1">
      <w:start w:val="1"/>
      <w:numFmt w:val="bullet"/>
      <w:lvlText w:val=""/>
      <w:lvlJc w:val="left"/>
      <w:pPr>
        <w:ind w:left="3840" w:hanging="480"/>
      </w:pPr>
      <w:rPr>
        <w:rFonts w:ascii="Wingdings" w:hAnsi="Wingdings" w:hint="default"/>
      </w:rPr>
    </w:lvl>
    <w:lvl w:ilvl="8" w:tplc="FFFFFFFF" w:tentative="1">
      <w:start w:val="1"/>
      <w:numFmt w:val="bullet"/>
      <w:lvlText w:val=""/>
      <w:lvlJc w:val="left"/>
      <w:pPr>
        <w:ind w:left="4320" w:hanging="480"/>
      </w:pPr>
      <w:rPr>
        <w:rFonts w:ascii="Wingdings" w:hAnsi="Wingdings" w:hint="default"/>
      </w:rPr>
    </w:lvl>
  </w:abstractNum>
  <w:abstractNum w:abstractNumId="2" w15:restartNumberingAfterBreak="0">
    <w:nsid w:val="248D6CE9"/>
    <w:multiLevelType w:val="hybridMultilevel"/>
    <w:tmpl w:val="05D4F4E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B033C5D"/>
    <w:multiLevelType w:val="hybridMultilevel"/>
    <w:tmpl w:val="D70EB5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3EEF14A3"/>
    <w:multiLevelType w:val="hybridMultilevel"/>
    <w:tmpl w:val="D8027B8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0400680"/>
    <w:multiLevelType w:val="hybridMultilevel"/>
    <w:tmpl w:val="8780A254"/>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D71FA1"/>
    <w:multiLevelType w:val="hybridMultilevel"/>
    <w:tmpl w:val="11B0F4C4"/>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0EB676B"/>
    <w:multiLevelType w:val="hybridMultilevel"/>
    <w:tmpl w:val="805E18AE"/>
    <w:lvl w:ilvl="0" w:tplc="6D10949A">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69B50A90"/>
    <w:multiLevelType w:val="multilevel"/>
    <w:tmpl w:val="C6D0A0B2"/>
    <w:lvl w:ilvl="0">
      <w:start w:val="1"/>
      <w:numFmt w:val="bullet"/>
      <w:lvlText w:val="■"/>
      <w:lvlJc w:val="left"/>
      <w:pPr>
        <w:ind w:left="1920" w:hanging="480"/>
      </w:pPr>
      <w:rPr>
        <w:rFonts w:ascii="Noto Sans Symbols" w:eastAsia="Noto Sans Symbols" w:hAnsi="Noto Sans Symbols" w:cs="Noto Sans Symbols"/>
      </w:rPr>
    </w:lvl>
    <w:lvl w:ilvl="1">
      <w:start w:val="1"/>
      <w:numFmt w:val="bullet"/>
      <w:lvlText w:val="■"/>
      <w:lvlJc w:val="left"/>
      <w:pPr>
        <w:ind w:left="2400" w:hanging="480"/>
      </w:pPr>
      <w:rPr>
        <w:rFonts w:ascii="Noto Sans Symbols" w:eastAsia="Noto Sans Symbols" w:hAnsi="Noto Sans Symbols" w:cs="Noto Sans Symbols"/>
      </w:rPr>
    </w:lvl>
    <w:lvl w:ilvl="2">
      <w:start w:val="1"/>
      <w:numFmt w:val="bullet"/>
      <w:lvlText w:val="◆"/>
      <w:lvlJc w:val="left"/>
      <w:pPr>
        <w:ind w:left="2880" w:hanging="480"/>
      </w:pPr>
      <w:rPr>
        <w:rFonts w:ascii="Noto Sans Symbols" w:eastAsia="Noto Sans Symbols" w:hAnsi="Noto Sans Symbols" w:cs="Noto Sans Symbols"/>
      </w:rPr>
    </w:lvl>
    <w:lvl w:ilvl="3">
      <w:start w:val="1"/>
      <w:numFmt w:val="bullet"/>
      <w:lvlText w:val="●"/>
      <w:lvlJc w:val="left"/>
      <w:pPr>
        <w:ind w:left="3360" w:hanging="480"/>
      </w:pPr>
      <w:rPr>
        <w:rFonts w:ascii="Noto Sans Symbols" w:eastAsia="Noto Sans Symbols" w:hAnsi="Noto Sans Symbols" w:cs="Noto Sans Symbols"/>
      </w:rPr>
    </w:lvl>
    <w:lvl w:ilvl="4">
      <w:start w:val="1"/>
      <w:numFmt w:val="bullet"/>
      <w:lvlText w:val="■"/>
      <w:lvlJc w:val="left"/>
      <w:pPr>
        <w:ind w:left="3840" w:hanging="480"/>
      </w:pPr>
      <w:rPr>
        <w:rFonts w:ascii="Noto Sans Symbols" w:eastAsia="Noto Sans Symbols" w:hAnsi="Noto Sans Symbols" w:cs="Noto Sans Symbols"/>
      </w:rPr>
    </w:lvl>
    <w:lvl w:ilvl="5">
      <w:start w:val="1"/>
      <w:numFmt w:val="bullet"/>
      <w:lvlText w:val="◆"/>
      <w:lvlJc w:val="left"/>
      <w:pPr>
        <w:ind w:left="4320" w:hanging="480"/>
      </w:pPr>
      <w:rPr>
        <w:rFonts w:ascii="Noto Sans Symbols" w:eastAsia="Noto Sans Symbols" w:hAnsi="Noto Sans Symbols" w:cs="Noto Sans Symbols"/>
      </w:rPr>
    </w:lvl>
    <w:lvl w:ilvl="6">
      <w:start w:val="1"/>
      <w:numFmt w:val="bullet"/>
      <w:lvlText w:val="●"/>
      <w:lvlJc w:val="left"/>
      <w:pPr>
        <w:ind w:left="4800" w:hanging="480"/>
      </w:pPr>
      <w:rPr>
        <w:rFonts w:ascii="Noto Sans Symbols" w:eastAsia="Noto Sans Symbols" w:hAnsi="Noto Sans Symbols" w:cs="Noto Sans Symbols"/>
      </w:rPr>
    </w:lvl>
    <w:lvl w:ilvl="7">
      <w:start w:val="1"/>
      <w:numFmt w:val="bullet"/>
      <w:lvlText w:val="■"/>
      <w:lvlJc w:val="left"/>
      <w:pPr>
        <w:ind w:left="5280" w:hanging="480"/>
      </w:pPr>
      <w:rPr>
        <w:rFonts w:ascii="Noto Sans Symbols" w:eastAsia="Noto Sans Symbols" w:hAnsi="Noto Sans Symbols" w:cs="Noto Sans Symbols"/>
      </w:rPr>
    </w:lvl>
    <w:lvl w:ilvl="8">
      <w:start w:val="1"/>
      <w:numFmt w:val="bullet"/>
      <w:lvlText w:val="◆"/>
      <w:lvlJc w:val="left"/>
      <w:pPr>
        <w:ind w:left="5760" w:hanging="480"/>
      </w:pPr>
      <w:rPr>
        <w:rFonts w:ascii="Noto Sans Symbols" w:eastAsia="Noto Sans Symbols" w:hAnsi="Noto Sans Symbols" w:cs="Noto Sans Symbols"/>
      </w:rPr>
    </w:lvl>
  </w:abstractNum>
  <w:num w:numId="1" w16cid:durableId="1930657651">
    <w:abstractNumId w:val="8"/>
  </w:num>
  <w:num w:numId="2" w16cid:durableId="370106517">
    <w:abstractNumId w:val="4"/>
  </w:num>
  <w:num w:numId="3" w16cid:durableId="772825618">
    <w:abstractNumId w:val="1"/>
  </w:num>
  <w:num w:numId="4" w16cid:durableId="445587111">
    <w:abstractNumId w:val="7"/>
  </w:num>
  <w:num w:numId="5" w16cid:durableId="814295678">
    <w:abstractNumId w:val="5"/>
  </w:num>
  <w:num w:numId="6" w16cid:durableId="1856922785">
    <w:abstractNumId w:val="0"/>
  </w:num>
  <w:num w:numId="7" w16cid:durableId="827474793">
    <w:abstractNumId w:val="2"/>
  </w:num>
  <w:num w:numId="8" w16cid:durableId="276178823">
    <w:abstractNumId w:val="3"/>
  </w:num>
  <w:num w:numId="9" w16cid:durableId="4560262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7A4"/>
    <w:rsid w:val="000010BD"/>
    <w:rsid w:val="000031B5"/>
    <w:rsid w:val="000061ED"/>
    <w:rsid w:val="0001184B"/>
    <w:rsid w:val="000153E7"/>
    <w:rsid w:val="000175B3"/>
    <w:rsid w:val="0002178F"/>
    <w:rsid w:val="000228B3"/>
    <w:rsid w:val="000259B1"/>
    <w:rsid w:val="00026148"/>
    <w:rsid w:val="00027AC4"/>
    <w:rsid w:val="00032BD2"/>
    <w:rsid w:val="000404B5"/>
    <w:rsid w:val="0004134E"/>
    <w:rsid w:val="00041A2D"/>
    <w:rsid w:val="00050DCE"/>
    <w:rsid w:val="000632FE"/>
    <w:rsid w:val="000643C5"/>
    <w:rsid w:val="0006499F"/>
    <w:rsid w:val="00065129"/>
    <w:rsid w:val="00065BD7"/>
    <w:rsid w:val="00070389"/>
    <w:rsid w:val="0007047E"/>
    <w:rsid w:val="00071409"/>
    <w:rsid w:val="00071C7F"/>
    <w:rsid w:val="00076428"/>
    <w:rsid w:val="00077DFE"/>
    <w:rsid w:val="0008287C"/>
    <w:rsid w:val="00082D0D"/>
    <w:rsid w:val="00085DCB"/>
    <w:rsid w:val="00094770"/>
    <w:rsid w:val="0009485E"/>
    <w:rsid w:val="00094C10"/>
    <w:rsid w:val="000953A8"/>
    <w:rsid w:val="000A1EAF"/>
    <w:rsid w:val="000A3539"/>
    <w:rsid w:val="000A7AA7"/>
    <w:rsid w:val="000B01C1"/>
    <w:rsid w:val="000B0CFD"/>
    <w:rsid w:val="000B2C9A"/>
    <w:rsid w:val="000B4DB8"/>
    <w:rsid w:val="000B7B4F"/>
    <w:rsid w:val="000C157E"/>
    <w:rsid w:val="000C2067"/>
    <w:rsid w:val="000C31A6"/>
    <w:rsid w:val="000C3914"/>
    <w:rsid w:val="000C3FF6"/>
    <w:rsid w:val="000C4B30"/>
    <w:rsid w:val="000C4BC3"/>
    <w:rsid w:val="000C4F25"/>
    <w:rsid w:val="000C5252"/>
    <w:rsid w:val="000C549D"/>
    <w:rsid w:val="000D0563"/>
    <w:rsid w:val="000D2021"/>
    <w:rsid w:val="000D234D"/>
    <w:rsid w:val="000D368C"/>
    <w:rsid w:val="000D5AD7"/>
    <w:rsid w:val="000D70E3"/>
    <w:rsid w:val="000E3827"/>
    <w:rsid w:val="000E3E1E"/>
    <w:rsid w:val="000F0464"/>
    <w:rsid w:val="000F2492"/>
    <w:rsid w:val="000F2D47"/>
    <w:rsid w:val="000F3411"/>
    <w:rsid w:val="001010AC"/>
    <w:rsid w:val="0010199C"/>
    <w:rsid w:val="00102080"/>
    <w:rsid w:val="00105056"/>
    <w:rsid w:val="001055DE"/>
    <w:rsid w:val="0010564C"/>
    <w:rsid w:val="001109A0"/>
    <w:rsid w:val="001137FB"/>
    <w:rsid w:val="00115B65"/>
    <w:rsid w:val="00115E2D"/>
    <w:rsid w:val="001206A8"/>
    <w:rsid w:val="00121DB8"/>
    <w:rsid w:val="001274DE"/>
    <w:rsid w:val="00127AE2"/>
    <w:rsid w:val="0013083A"/>
    <w:rsid w:val="00135561"/>
    <w:rsid w:val="00143D63"/>
    <w:rsid w:val="00145FF2"/>
    <w:rsid w:val="00152059"/>
    <w:rsid w:val="0015272E"/>
    <w:rsid w:val="00154E92"/>
    <w:rsid w:val="00156324"/>
    <w:rsid w:val="0016422C"/>
    <w:rsid w:val="00174837"/>
    <w:rsid w:val="00174F02"/>
    <w:rsid w:val="00175E97"/>
    <w:rsid w:val="00180D60"/>
    <w:rsid w:val="001814A5"/>
    <w:rsid w:val="00182B5B"/>
    <w:rsid w:val="00182BE6"/>
    <w:rsid w:val="00185C05"/>
    <w:rsid w:val="00186D6B"/>
    <w:rsid w:val="0019242B"/>
    <w:rsid w:val="0019384C"/>
    <w:rsid w:val="0019441B"/>
    <w:rsid w:val="001961DD"/>
    <w:rsid w:val="001962AC"/>
    <w:rsid w:val="00196F17"/>
    <w:rsid w:val="00197E70"/>
    <w:rsid w:val="001A2031"/>
    <w:rsid w:val="001A25CD"/>
    <w:rsid w:val="001A6F74"/>
    <w:rsid w:val="001B7AD3"/>
    <w:rsid w:val="001C070E"/>
    <w:rsid w:val="001C0986"/>
    <w:rsid w:val="001C0C3C"/>
    <w:rsid w:val="001C1695"/>
    <w:rsid w:val="001C4247"/>
    <w:rsid w:val="001C5C02"/>
    <w:rsid w:val="001D1C27"/>
    <w:rsid w:val="001D3880"/>
    <w:rsid w:val="001D6E19"/>
    <w:rsid w:val="001D7466"/>
    <w:rsid w:val="001D77B4"/>
    <w:rsid w:val="001D7999"/>
    <w:rsid w:val="001D7EB1"/>
    <w:rsid w:val="001E09E7"/>
    <w:rsid w:val="001E0C2C"/>
    <w:rsid w:val="001E0CBE"/>
    <w:rsid w:val="001E316D"/>
    <w:rsid w:val="001E33CB"/>
    <w:rsid w:val="001E3447"/>
    <w:rsid w:val="001E5824"/>
    <w:rsid w:val="001E6C11"/>
    <w:rsid w:val="001E6FFA"/>
    <w:rsid w:val="001F32B7"/>
    <w:rsid w:val="001F5F04"/>
    <w:rsid w:val="001F732D"/>
    <w:rsid w:val="001F7AE7"/>
    <w:rsid w:val="00200CEC"/>
    <w:rsid w:val="002034DF"/>
    <w:rsid w:val="00204D48"/>
    <w:rsid w:val="002057EF"/>
    <w:rsid w:val="002066DA"/>
    <w:rsid w:val="00206844"/>
    <w:rsid w:val="00206C0B"/>
    <w:rsid w:val="00213EBE"/>
    <w:rsid w:val="00214AA5"/>
    <w:rsid w:val="002160E6"/>
    <w:rsid w:val="0021622E"/>
    <w:rsid w:val="0021779D"/>
    <w:rsid w:val="00217A46"/>
    <w:rsid w:val="00223A05"/>
    <w:rsid w:val="0022472E"/>
    <w:rsid w:val="002314EC"/>
    <w:rsid w:val="002342BC"/>
    <w:rsid w:val="00237413"/>
    <w:rsid w:val="00243B70"/>
    <w:rsid w:val="0024506B"/>
    <w:rsid w:val="002471DC"/>
    <w:rsid w:val="0024724E"/>
    <w:rsid w:val="002552F3"/>
    <w:rsid w:val="00256ECC"/>
    <w:rsid w:val="00257607"/>
    <w:rsid w:val="00260C10"/>
    <w:rsid w:val="00261028"/>
    <w:rsid w:val="002627DF"/>
    <w:rsid w:val="00262CB2"/>
    <w:rsid w:val="002664F0"/>
    <w:rsid w:val="00267A65"/>
    <w:rsid w:val="00267FBA"/>
    <w:rsid w:val="0027454E"/>
    <w:rsid w:val="00274863"/>
    <w:rsid w:val="00275BF1"/>
    <w:rsid w:val="0028057A"/>
    <w:rsid w:val="00281282"/>
    <w:rsid w:val="00283870"/>
    <w:rsid w:val="00285BD6"/>
    <w:rsid w:val="00285D43"/>
    <w:rsid w:val="00286030"/>
    <w:rsid w:val="002965C3"/>
    <w:rsid w:val="002A2FCF"/>
    <w:rsid w:val="002A5753"/>
    <w:rsid w:val="002A6101"/>
    <w:rsid w:val="002A6266"/>
    <w:rsid w:val="002A7440"/>
    <w:rsid w:val="002A75F0"/>
    <w:rsid w:val="002A7918"/>
    <w:rsid w:val="002B0EF9"/>
    <w:rsid w:val="002B1954"/>
    <w:rsid w:val="002B2939"/>
    <w:rsid w:val="002B54AE"/>
    <w:rsid w:val="002B755E"/>
    <w:rsid w:val="002C1F32"/>
    <w:rsid w:val="002C628A"/>
    <w:rsid w:val="002C67A3"/>
    <w:rsid w:val="002C6916"/>
    <w:rsid w:val="002C7321"/>
    <w:rsid w:val="002D5187"/>
    <w:rsid w:val="002D5952"/>
    <w:rsid w:val="002D7410"/>
    <w:rsid w:val="002E2513"/>
    <w:rsid w:val="002E386A"/>
    <w:rsid w:val="002E419B"/>
    <w:rsid w:val="002E63EB"/>
    <w:rsid w:val="002E6AC7"/>
    <w:rsid w:val="002F56E4"/>
    <w:rsid w:val="002F5BB5"/>
    <w:rsid w:val="002F66B3"/>
    <w:rsid w:val="002F6879"/>
    <w:rsid w:val="00300E24"/>
    <w:rsid w:val="0030476F"/>
    <w:rsid w:val="00305C84"/>
    <w:rsid w:val="00305EB9"/>
    <w:rsid w:val="003143B3"/>
    <w:rsid w:val="003149A9"/>
    <w:rsid w:val="00314A86"/>
    <w:rsid w:val="00316FBA"/>
    <w:rsid w:val="003177C4"/>
    <w:rsid w:val="00317FBF"/>
    <w:rsid w:val="00321BD6"/>
    <w:rsid w:val="0032229F"/>
    <w:rsid w:val="003227A6"/>
    <w:rsid w:val="0032550A"/>
    <w:rsid w:val="00327A27"/>
    <w:rsid w:val="00327E7A"/>
    <w:rsid w:val="003305BB"/>
    <w:rsid w:val="00330E54"/>
    <w:rsid w:val="00332937"/>
    <w:rsid w:val="00336845"/>
    <w:rsid w:val="0034433F"/>
    <w:rsid w:val="00344504"/>
    <w:rsid w:val="003462D7"/>
    <w:rsid w:val="00350636"/>
    <w:rsid w:val="00353B53"/>
    <w:rsid w:val="003543FF"/>
    <w:rsid w:val="003621F1"/>
    <w:rsid w:val="00362913"/>
    <w:rsid w:val="003629BE"/>
    <w:rsid w:val="00367163"/>
    <w:rsid w:val="003672AA"/>
    <w:rsid w:val="00370C46"/>
    <w:rsid w:val="00371CEC"/>
    <w:rsid w:val="003729AF"/>
    <w:rsid w:val="00373BAB"/>
    <w:rsid w:val="00375B74"/>
    <w:rsid w:val="003768BD"/>
    <w:rsid w:val="00377E32"/>
    <w:rsid w:val="003867E2"/>
    <w:rsid w:val="00391436"/>
    <w:rsid w:val="00394885"/>
    <w:rsid w:val="003969D0"/>
    <w:rsid w:val="00396E3A"/>
    <w:rsid w:val="003A2ACC"/>
    <w:rsid w:val="003A2D88"/>
    <w:rsid w:val="003A457F"/>
    <w:rsid w:val="003A540C"/>
    <w:rsid w:val="003A5B88"/>
    <w:rsid w:val="003B034D"/>
    <w:rsid w:val="003B2B2C"/>
    <w:rsid w:val="003B7FD0"/>
    <w:rsid w:val="003C1555"/>
    <w:rsid w:val="003C1C17"/>
    <w:rsid w:val="003C3C97"/>
    <w:rsid w:val="003C3FF1"/>
    <w:rsid w:val="003C54A6"/>
    <w:rsid w:val="003C5CDC"/>
    <w:rsid w:val="003C69FA"/>
    <w:rsid w:val="003D09E2"/>
    <w:rsid w:val="003D23EA"/>
    <w:rsid w:val="003D2673"/>
    <w:rsid w:val="003D5D53"/>
    <w:rsid w:val="003D7030"/>
    <w:rsid w:val="003D7B3D"/>
    <w:rsid w:val="003F01E7"/>
    <w:rsid w:val="003F1F13"/>
    <w:rsid w:val="003F333E"/>
    <w:rsid w:val="00400DCB"/>
    <w:rsid w:val="0040283E"/>
    <w:rsid w:val="00402BFE"/>
    <w:rsid w:val="00402C7A"/>
    <w:rsid w:val="00403566"/>
    <w:rsid w:val="004064F5"/>
    <w:rsid w:val="00410308"/>
    <w:rsid w:val="00411FD6"/>
    <w:rsid w:val="0041229B"/>
    <w:rsid w:val="0041552D"/>
    <w:rsid w:val="00415D4E"/>
    <w:rsid w:val="00420053"/>
    <w:rsid w:val="004208DB"/>
    <w:rsid w:val="00421274"/>
    <w:rsid w:val="00421B33"/>
    <w:rsid w:val="00422B7B"/>
    <w:rsid w:val="00423C0D"/>
    <w:rsid w:val="004278B5"/>
    <w:rsid w:val="0043760D"/>
    <w:rsid w:val="00443B8F"/>
    <w:rsid w:val="00443CD1"/>
    <w:rsid w:val="004453FB"/>
    <w:rsid w:val="004463DA"/>
    <w:rsid w:val="004478AA"/>
    <w:rsid w:val="004478E2"/>
    <w:rsid w:val="00452582"/>
    <w:rsid w:val="00453D8E"/>
    <w:rsid w:val="00454B0D"/>
    <w:rsid w:val="004561D8"/>
    <w:rsid w:val="00456774"/>
    <w:rsid w:val="0045677A"/>
    <w:rsid w:val="00461D1F"/>
    <w:rsid w:val="00463381"/>
    <w:rsid w:val="004648A0"/>
    <w:rsid w:val="004679AF"/>
    <w:rsid w:val="00472A8B"/>
    <w:rsid w:val="00473C22"/>
    <w:rsid w:val="00475729"/>
    <w:rsid w:val="00481C88"/>
    <w:rsid w:val="0048408E"/>
    <w:rsid w:val="00484F85"/>
    <w:rsid w:val="00485F99"/>
    <w:rsid w:val="00490A7D"/>
    <w:rsid w:val="00492FD3"/>
    <w:rsid w:val="004A0CD2"/>
    <w:rsid w:val="004A5C6E"/>
    <w:rsid w:val="004A5D51"/>
    <w:rsid w:val="004A5F16"/>
    <w:rsid w:val="004B308E"/>
    <w:rsid w:val="004C107B"/>
    <w:rsid w:val="004C2A30"/>
    <w:rsid w:val="004C3AB8"/>
    <w:rsid w:val="004C6A22"/>
    <w:rsid w:val="004D1693"/>
    <w:rsid w:val="004D23E8"/>
    <w:rsid w:val="004E09F9"/>
    <w:rsid w:val="004E18D3"/>
    <w:rsid w:val="004E37C4"/>
    <w:rsid w:val="004F0068"/>
    <w:rsid w:val="004F35F9"/>
    <w:rsid w:val="004F3D12"/>
    <w:rsid w:val="004F4D3B"/>
    <w:rsid w:val="004F728A"/>
    <w:rsid w:val="00507563"/>
    <w:rsid w:val="00510E11"/>
    <w:rsid w:val="00511972"/>
    <w:rsid w:val="00512DC2"/>
    <w:rsid w:val="005131C3"/>
    <w:rsid w:val="005153D8"/>
    <w:rsid w:val="00516220"/>
    <w:rsid w:val="00516871"/>
    <w:rsid w:val="00520150"/>
    <w:rsid w:val="00524FB2"/>
    <w:rsid w:val="0053160A"/>
    <w:rsid w:val="0053238A"/>
    <w:rsid w:val="00535B53"/>
    <w:rsid w:val="0053609A"/>
    <w:rsid w:val="00541DB8"/>
    <w:rsid w:val="00542740"/>
    <w:rsid w:val="0054551C"/>
    <w:rsid w:val="00547673"/>
    <w:rsid w:val="005517E7"/>
    <w:rsid w:val="0055495C"/>
    <w:rsid w:val="00555546"/>
    <w:rsid w:val="0055642F"/>
    <w:rsid w:val="00557DFA"/>
    <w:rsid w:val="0056356F"/>
    <w:rsid w:val="0056493A"/>
    <w:rsid w:val="0056499D"/>
    <w:rsid w:val="00566992"/>
    <w:rsid w:val="00567BBE"/>
    <w:rsid w:val="00571D24"/>
    <w:rsid w:val="00573D5C"/>
    <w:rsid w:val="00585979"/>
    <w:rsid w:val="0059461C"/>
    <w:rsid w:val="005946FD"/>
    <w:rsid w:val="00597F01"/>
    <w:rsid w:val="005A27CB"/>
    <w:rsid w:val="005A2ED1"/>
    <w:rsid w:val="005A3900"/>
    <w:rsid w:val="005A4821"/>
    <w:rsid w:val="005A5716"/>
    <w:rsid w:val="005B6106"/>
    <w:rsid w:val="005B6E38"/>
    <w:rsid w:val="005B7DA7"/>
    <w:rsid w:val="005C27EC"/>
    <w:rsid w:val="005C65EA"/>
    <w:rsid w:val="005C7CC1"/>
    <w:rsid w:val="005D1BBA"/>
    <w:rsid w:val="005D3D5D"/>
    <w:rsid w:val="005D7077"/>
    <w:rsid w:val="005E287C"/>
    <w:rsid w:val="005E5D2D"/>
    <w:rsid w:val="005E71DE"/>
    <w:rsid w:val="005E7D94"/>
    <w:rsid w:val="005F1426"/>
    <w:rsid w:val="005F1934"/>
    <w:rsid w:val="005F533A"/>
    <w:rsid w:val="005F5BEC"/>
    <w:rsid w:val="005F7261"/>
    <w:rsid w:val="00600C93"/>
    <w:rsid w:val="00601045"/>
    <w:rsid w:val="006017F2"/>
    <w:rsid w:val="006030D2"/>
    <w:rsid w:val="00603653"/>
    <w:rsid w:val="006036A4"/>
    <w:rsid w:val="00606381"/>
    <w:rsid w:val="006074B6"/>
    <w:rsid w:val="006077A4"/>
    <w:rsid w:val="0061024A"/>
    <w:rsid w:val="0061147A"/>
    <w:rsid w:val="00611DA0"/>
    <w:rsid w:val="00613293"/>
    <w:rsid w:val="00616A9E"/>
    <w:rsid w:val="00621320"/>
    <w:rsid w:val="00626A1F"/>
    <w:rsid w:val="00630AFE"/>
    <w:rsid w:val="00633D31"/>
    <w:rsid w:val="00635208"/>
    <w:rsid w:val="00635E4F"/>
    <w:rsid w:val="0063669B"/>
    <w:rsid w:val="00640C42"/>
    <w:rsid w:val="00641791"/>
    <w:rsid w:val="00641E00"/>
    <w:rsid w:val="006437D8"/>
    <w:rsid w:val="00644963"/>
    <w:rsid w:val="00651E31"/>
    <w:rsid w:val="00654104"/>
    <w:rsid w:val="006563AA"/>
    <w:rsid w:val="0066538F"/>
    <w:rsid w:val="006658BD"/>
    <w:rsid w:val="00667581"/>
    <w:rsid w:val="00670672"/>
    <w:rsid w:val="006729F4"/>
    <w:rsid w:val="0067385F"/>
    <w:rsid w:val="006744DF"/>
    <w:rsid w:val="006772A1"/>
    <w:rsid w:val="006829EC"/>
    <w:rsid w:val="00683E21"/>
    <w:rsid w:val="006847C6"/>
    <w:rsid w:val="00686375"/>
    <w:rsid w:val="006962D5"/>
    <w:rsid w:val="006963CA"/>
    <w:rsid w:val="00697820"/>
    <w:rsid w:val="00697861"/>
    <w:rsid w:val="00697CF6"/>
    <w:rsid w:val="006A1410"/>
    <w:rsid w:val="006A243F"/>
    <w:rsid w:val="006A2C46"/>
    <w:rsid w:val="006A3456"/>
    <w:rsid w:val="006A6FD7"/>
    <w:rsid w:val="006A7CA6"/>
    <w:rsid w:val="006B1A75"/>
    <w:rsid w:val="006B33F2"/>
    <w:rsid w:val="006C2BEA"/>
    <w:rsid w:val="006C72D4"/>
    <w:rsid w:val="006C7523"/>
    <w:rsid w:val="006D1C76"/>
    <w:rsid w:val="006D5A38"/>
    <w:rsid w:val="006D6CCA"/>
    <w:rsid w:val="006D7231"/>
    <w:rsid w:val="006E1A1C"/>
    <w:rsid w:val="006E4309"/>
    <w:rsid w:val="006E7EC2"/>
    <w:rsid w:val="006F019F"/>
    <w:rsid w:val="006F2668"/>
    <w:rsid w:val="006F3358"/>
    <w:rsid w:val="006F34E9"/>
    <w:rsid w:val="007019DF"/>
    <w:rsid w:val="0070244F"/>
    <w:rsid w:val="00705BB0"/>
    <w:rsid w:val="00707BCC"/>
    <w:rsid w:val="007104E4"/>
    <w:rsid w:val="00710EF4"/>
    <w:rsid w:val="00715B16"/>
    <w:rsid w:val="00717737"/>
    <w:rsid w:val="00730A1F"/>
    <w:rsid w:val="0073173D"/>
    <w:rsid w:val="00733F29"/>
    <w:rsid w:val="007366C1"/>
    <w:rsid w:val="0073702D"/>
    <w:rsid w:val="007461C8"/>
    <w:rsid w:val="007463BF"/>
    <w:rsid w:val="0074689C"/>
    <w:rsid w:val="00750139"/>
    <w:rsid w:val="0075265A"/>
    <w:rsid w:val="007530BE"/>
    <w:rsid w:val="0075468F"/>
    <w:rsid w:val="00761EE6"/>
    <w:rsid w:val="0076531B"/>
    <w:rsid w:val="00765C48"/>
    <w:rsid w:val="00765DF8"/>
    <w:rsid w:val="007661B4"/>
    <w:rsid w:val="00766B6E"/>
    <w:rsid w:val="00771A98"/>
    <w:rsid w:val="00773EEB"/>
    <w:rsid w:val="00777670"/>
    <w:rsid w:val="00780D5B"/>
    <w:rsid w:val="00783181"/>
    <w:rsid w:val="00783519"/>
    <w:rsid w:val="00796F5F"/>
    <w:rsid w:val="007A12A5"/>
    <w:rsid w:val="007A1F02"/>
    <w:rsid w:val="007A56DF"/>
    <w:rsid w:val="007A675E"/>
    <w:rsid w:val="007A6E42"/>
    <w:rsid w:val="007B3349"/>
    <w:rsid w:val="007B3EC4"/>
    <w:rsid w:val="007B4820"/>
    <w:rsid w:val="007B505B"/>
    <w:rsid w:val="007B531F"/>
    <w:rsid w:val="007C17CC"/>
    <w:rsid w:val="007C199D"/>
    <w:rsid w:val="007C7A9D"/>
    <w:rsid w:val="007D3E3F"/>
    <w:rsid w:val="007D456F"/>
    <w:rsid w:val="007D573A"/>
    <w:rsid w:val="007D67C7"/>
    <w:rsid w:val="007D71E3"/>
    <w:rsid w:val="007E1017"/>
    <w:rsid w:val="007E5135"/>
    <w:rsid w:val="007E5D36"/>
    <w:rsid w:val="00801E4F"/>
    <w:rsid w:val="00802602"/>
    <w:rsid w:val="00802D1D"/>
    <w:rsid w:val="00802E53"/>
    <w:rsid w:val="00807A4C"/>
    <w:rsid w:val="00807B72"/>
    <w:rsid w:val="00807F9A"/>
    <w:rsid w:val="00811752"/>
    <w:rsid w:val="008119C5"/>
    <w:rsid w:val="00811DC8"/>
    <w:rsid w:val="0081492F"/>
    <w:rsid w:val="00820853"/>
    <w:rsid w:val="00826C8C"/>
    <w:rsid w:val="00827E4C"/>
    <w:rsid w:val="00834266"/>
    <w:rsid w:val="008375E3"/>
    <w:rsid w:val="00843914"/>
    <w:rsid w:val="00843F11"/>
    <w:rsid w:val="00845F30"/>
    <w:rsid w:val="00847CF9"/>
    <w:rsid w:val="00850D8A"/>
    <w:rsid w:val="0085256D"/>
    <w:rsid w:val="00854462"/>
    <w:rsid w:val="00856428"/>
    <w:rsid w:val="00857506"/>
    <w:rsid w:val="00861D8E"/>
    <w:rsid w:val="008777B4"/>
    <w:rsid w:val="00880163"/>
    <w:rsid w:val="00881157"/>
    <w:rsid w:val="008813F1"/>
    <w:rsid w:val="00883713"/>
    <w:rsid w:val="00884F3E"/>
    <w:rsid w:val="00890A52"/>
    <w:rsid w:val="00890ABB"/>
    <w:rsid w:val="00892429"/>
    <w:rsid w:val="00894B1B"/>
    <w:rsid w:val="00897058"/>
    <w:rsid w:val="008979A1"/>
    <w:rsid w:val="008A14A1"/>
    <w:rsid w:val="008A18D6"/>
    <w:rsid w:val="008A2D49"/>
    <w:rsid w:val="008A3E3B"/>
    <w:rsid w:val="008A46EF"/>
    <w:rsid w:val="008A6796"/>
    <w:rsid w:val="008B0AEE"/>
    <w:rsid w:val="008B0E1C"/>
    <w:rsid w:val="008B466E"/>
    <w:rsid w:val="008B4D51"/>
    <w:rsid w:val="008B548A"/>
    <w:rsid w:val="008B602E"/>
    <w:rsid w:val="008B6997"/>
    <w:rsid w:val="008B7268"/>
    <w:rsid w:val="008C0941"/>
    <w:rsid w:val="008C2A09"/>
    <w:rsid w:val="008C406B"/>
    <w:rsid w:val="008C4C84"/>
    <w:rsid w:val="008C4F8A"/>
    <w:rsid w:val="008C5E66"/>
    <w:rsid w:val="008C64F7"/>
    <w:rsid w:val="008C6FC7"/>
    <w:rsid w:val="008C7BBF"/>
    <w:rsid w:val="008D2F44"/>
    <w:rsid w:val="008D5163"/>
    <w:rsid w:val="008D5919"/>
    <w:rsid w:val="008D5B22"/>
    <w:rsid w:val="008D725E"/>
    <w:rsid w:val="008E6F56"/>
    <w:rsid w:val="008E759D"/>
    <w:rsid w:val="008F2D4A"/>
    <w:rsid w:val="008F3066"/>
    <w:rsid w:val="008F3AF8"/>
    <w:rsid w:val="008F3B5A"/>
    <w:rsid w:val="008F4422"/>
    <w:rsid w:val="0090198D"/>
    <w:rsid w:val="00901AD2"/>
    <w:rsid w:val="00912179"/>
    <w:rsid w:val="0091235D"/>
    <w:rsid w:val="00917630"/>
    <w:rsid w:val="00920868"/>
    <w:rsid w:val="00924B12"/>
    <w:rsid w:val="00926100"/>
    <w:rsid w:val="00927FC9"/>
    <w:rsid w:val="0093114E"/>
    <w:rsid w:val="009324D8"/>
    <w:rsid w:val="00934B9E"/>
    <w:rsid w:val="00934ECE"/>
    <w:rsid w:val="00937933"/>
    <w:rsid w:val="009438C5"/>
    <w:rsid w:val="00943E75"/>
    <w:rsid w:val="009447E7"/>
    <w:rsid w:val="009511B8"/>
    <w:rsid w:val="00954303"/>
    <w:rsid w:val="009608D3"/>
    <w:rsid w:val="0096285A"/>
    <w:rsid w:val="00962F04"/>
    <w:rsid w:val="0096304F"/>
    <w:rsid w:val="00966089"/>
    <w:rsid w:val="009661C8"/>
    <w:rsid w:val="00970201"/>
    <w:rsid w:val="00974804"/>
    <w:rsid w:val="00975BBA"/>
    <w:rsid w:val="00977927"/>
    <w:rsid w:val="00980EB3"/>
    <w:rsid w:val="009824F0"/>
    <w:rsid w:val="00983F8D"/>
    <w:rsid w:val="009928FC"/>
    <w:rsid w:val="00993F77"/>
    <w:rsid w:val="009954FC"/>
    <w:rsid w:val="009976F3"/>
    <w:rsid w:val="009A1FA4"/>
    <w:rsid w:val="009A5592"/>
    <w:rsid w:val="009A5699"/>
    <w:rsid w:val="009A5FEE"/>
    <w:rsid w:val="009B1B89"/>
    <w:rsid w:val="009B6797"/>
    <w:rsid w:val="009B6EF0"/>
    <w:rsid w:val="009C2120"/>
    <w:rsid w:val="009C4036"/>
    <w:rsid w:val="009C5FD4"/>
    <w:rsid w:val="009C65A0"/>
    <w:rsid w:val="009C78E1"/>
    <w:rsid w:val="009D015E"/>
    <w:rsid w:val="009D098A"/>
    <w:rsid w:val="009D09F8"/>
    <w:rsid w:val="009D0AF5"/>
    <w:rsid w:val="009D17F7"/>
    <w:rsid w:val="009D3A09"/>
    <w:rsid w:val="009D4658"/>
    <w:rsid w:val="009D5381"/>
    <w:rsid w:val="009D6C03"/>
    <w:rsid w:val="009E1FAC"/>
    <w:rsid w:val="009E2736"/>
    <w:rsid w:val="009E2A58"/>
    <w:rsid w:val="009E5F7A"/>
    <w:rsid w:val="009E7A20"/>
    <w:rsid w:val="00A0225E"/>
    <w:rsid w:val="00A02943"/>
    <w:rsid w:val="00A03258"/>
    <w:rsid w:val="00A03F61"/>
    <w:rsid w:val="00A14B6C"/>
    <w:rsid w:val="00A15624"/>
    <w:rsid w:val="00A15B3D"/>
    <w:rsid w:val="00A25226"/>
    <w:rsid w:val="00A26275"/>
    <w:rsid w:val="00A31563"/>
    <w:rsid w:val="00A35B59"/>
    <w:rsid w:val="00A36C36"/>
    <w:rsid w:val="00A4015E"/>
    <w:rsid w:val="00A43817"/>
    <w:rsid w:val="00A44390"/>
    <w:rsid w:val="00A45CFC"/>
    <w:rsid w:val="00A47E49"/>
    <w:rsid w:val="00A509E7"/>
    <w:rsid w:val="00A521D0"/>
    <w:rsid w:val="00A53963"/>
    <w:rsid w:val="00A53FC1"/>
    <w:rsid w:val="00A5460B"/>
    <w:rsid w:val="00A555A4"/>
    <w:rsid w:val="00A62107"/>
    <w:rsid w:val="00A6355B"/>
    <w:rsid w:val="00A702EE"/>
    <w:rsid w:val="00A707E0"/>
    <w:rsid w:val="00A7094A"/>
    <w:rsid w:val="00A70EFE"/>
    <w:rsid w:val="00A71DAB"/>
    <w:rsid w:val="00A73D63"/>
    <w:rsid w:val="00A748C6"/>
    <w:rsid w:val="00A756D7"/>
    <w:rsid w:val="00A76AB6"/>
    <w:rsid w:val="00A76B09"/>
    <w:rsid w:val="00A76D79"/>
    <w:rsid w:val="00A77592"/>
    <w:rsid w:val="00A80209"/>
    <w:rsid w:val="00A80CA3"/>
    <w:rsid w:val="00A81CBF"/>
    <w:rsid w:val="00A83F9B"/>
    <w:rsid w:val="00A8473A"/>
    <w:rsid w:val="00A84786"/>
    <w:rsid w:val="00A84A3E"/>
    <w:rsid w:val="00A850D5"/>
    <w:rsid w:val="00A8543B"/>
    <w:rsid w:val="00A86372"/>
    <w:rsid w:val="00A86C20"/>
    <w:rsid w:val="00A91C66"/>
    <w:rsid w:val="00A93FEA"/>
    <w:rsid w:val="00A94512"/>
    <w:rsid w:val="00A9458D"/>
    <w:rsid w:val="00A94FF2"/>
    <w:rsid w:val="00A9500C"/>
    <w:rsid w:val="00AA160F"/>
    <w:rsid w:val="00AA1798"/>
    <w:rsid w:val="00AA3EE8"/>
    <w:rsid w:val="00AA58B4"/>
    <w:rsid w:val="00AA60D3"/>
    <w:rsid w:val="00AA69E3"/>
    <w:rsid w:val="00AB49BC"/>
    <w:rsid w:val="00AC16A6"/>
    <w:rsid w:val="00AC17F1"/>
    <w:rsid w:val="00AC3006"/>
    <w:rsid w:val="00AC3EA1"/>
    <w:rsid w:val="00AC4205"/>
    <w:rsid w:val="00AC4F49"/>
    <w:rsid w:val="00AC51B3"/>
    <w:rsid w:val="00AC6037"/>
    <w:rsid w:val="00AD0C40"/>
    <w:rsid w:val="00AD0F59"/>
    <w:rsid w:val="00AD1C69"/>
    <w:rsid w:val="00AD2ABC"/>
    <w:rsid w:val="00AD4B47"/>
    <w:rsid w:val="00AD539F"/>
    <w:rsid w:val="00AD5D7E"/>
    <w:rsid w:val="00AD643C"/>
    <w:rsid w:val="00AD7CC5"/>
    <w:rsid w:val="00AE0889"/>
    <w:rsid w:val="00AE35B9"/>
    <w:rsid w:val="00AF0F6B"/>
    <w:rsid w:val="00AF4DFD"/>
    <w:rsid w:val="00B01CF0"/>
    <w:rsid w:val="00B06E34"/>
    <w:rsid w:val="00B074A8"/>
    <w:rsid w:val="00B10579"/>
    <w:rsid w:val="00B140FC"/>
    <w:rsid w:val="00B15EC2"/>
    <w:rsid w:val="00B16079"/>
    <w:rsid w:val="00B17513"/>
    <w:rsid w:val="00B23C97"/>
    <w:rsid w:val="00B271ED"/>
    <w:rsid w:val="00B27481"/>
    <w:rsid w:val="00B2772A"/>
    <w:rsid w:val="00B31D65"/>
    <w:rsid w:val="00B33137"/>
    <w:rsid w:val="00B334AD"/>
    <w:rsid w:val="00B3361E"/>
    <w:rsid w:val="00B374FD"/>
    <w:rsid w:val="00B4023F"/>
    <w:rsid w:val="00B446AB"/>
    <w:rsid w:val="00B44862"/>
    <w:rsid w:val="00B50296"/>
    <w:rsid w:val="00B525CB"/>
    <w:rsid w:val="00B52D72"/>
    <w:rsid w:val="00B5408E"/>
    <w:rsid w:val="00B565C3"/>
    <w:rsid w:val="00B60194"/>
    <w:rsid w:val="00B620FA"/>
    <w:rsid w:val="00B63285"/>
    <w:rsid w:val="00B63828"/>
    <w:rsid w:val="00B65609"/>
    <w:rsid w:val="00B66188"/>
    <w:rsid w:val="00B66208"/>
    <w:rsid w:val="00B71B33"/>
    <w:rsid w:val="00B7230B"/>
    <w:rsid w:val="00B7441C"/>
    <w:rsid w:val="00B80006"/>
    <w:rsid w:val="00B8312D"/>
    <w:rsid w:val="00B857D5"/>
    <w:rsid w:val="00B87971"/>
    <w:rsid w:val="00B87BC5"/>
    <w:rsid w:val="00B9052D"/>
    <w:rsid w:val="00B91B5B"/>
    <w:rsid w:val="00B926A2"/>
    <w:rsid w:val="00B96363"/>
    <w:rsid w:val="00B96BA2"/>
    <w:rsid w:val="00BA0A19"/>
    <w:rsid w:val="00BA2512"/>
    <w:rsid w:val="00BA4712"/>
    <w:rsid w:val="00BA507B"/>
    <w:rsid w:val="00BA577F"/>
    <w:rsid w:val="00BB0D60"/>
    <w:rsid w:val="00BB1262"/>
    <w:rsid w:val="00BB15D3"/>
    <w:rsid w:val="00BB4237"/>
    <w:rsid w:val="00BB63A4"/>
    <w:rsid w:val="00BC48E8"/>
    <w:rsid w:val="00BC586E"/>
    <w:rsid w:val="00BC6551"/>
    <w:rsid w:val="00BD0E39"/>
    <w:rsid w:val="00BD33F4"/>
    <w:rsid w:val="00BD4F1D"/>
    <w:rsid w:val="00BD575E"/>
    <w:rsid w:val="00BD6439"/>
    <w:rsid w:val="00BD7868"/>
    <w:rsid w:val="00BE24FE"/>
    <w:rsid w:val="00BE3370"/>
    <w:rsid w:val="00BF2B8D"/>
    <w:rsid w:val="00BF4EDA"/>
    <w:rsid w:val="00BF5641"/>
    <w:rsid w:val="00C00CEE"/>
    <w:rsid w:val="00C01C40"/>
    <w:rsid w:val="00C04EFE"/>
    <w:rsid w:val="00C05281"/>
    <w:rsid w:val="00C06FC7"/>
    <w:rsid w:val="00C1082D"/>
    <w:rsid w:val="00C12084"/>
    <w:rsid w:val="00C1279F"/>
    <w:rsid w:val="00C13B1F"/>
    <w:rsid w:val="00C14286"/>
    <w:rsid w:val="00C16295"/>
    <w:rsid w:val="00C219D7"/>
    <w:rsid w:val="00C330D8"/>
    <w:rsid w:val="00C340EF"/>
    <w:rsid w:val="00C34A40"/>
    <w:rsid w:val="00C418C8"/>
    <w:rsid w:val="00C41E8E"/>
    <w:rsid w:val="00C427E2"/>
    <w:rsid w:val="00C4284E"/>
    <w:rsid w:val="00C44109"/>
    <w:rsid w:val="00C4726F"/>
    <w:rsid w:val="00C53D55"/>
    <w:rsid w:val="00C5635D"/>
    <w:rsid w:val="00C60EE1"/>
    <w:rsid w:val="00C71A30"/>
    <w:rsid w:val="00C74072"/>
    <w:rsid w:val="00C76C8D"/>
    <w:rsid w:val="00C7752D"/>
    <w:rsid w:val="00C8068C"/>
    <w:rsid w:val="00C806DC"/>
    <w:rsid w:val="00C81BC2"/>
    <w:rsid w:val="00C846C9"/>
    <w:rsid w:val="00C84D5A"/>
    <w:rsid w:val="00C90958"/>
    <w:rsid w:val="00C9148A"/>
    <w:rsid w:val="00C92D02"/>
    <w:rsid w:val="00C96145"/>
    <w:rsid w:val="00C97D11"/>
    <w:rsid w:val="00CA3FBF"/>
    <w:rsid w:val="00CA61EC"/>
    <w:rsid w:val="00CB0BBE"/>
    <w:rsid w:val="00CB19B0"/>
    <w:rsid w:val="00CB1CF3"/>
    <w:rsid w:val="00CB512B"/>
    <w:rsid w:val="00CB5BA0"/>
    <w:rsid w:val="00CB5C4B"/>
    <w:rsid w:val="00CB74F2"/>
    <w:rsid w:val="00CC03C6"/>
    <w:rsid w:val="00CC0C1D"/>
    <w:rsid w:val="00CC0EC6"/>
    <w:rsid w:val="00CC42C8"/>
    <w:rsid w:val="00CC48DA"/>
    <w:rsid w:val="00CC4C22"/>
    <w:rsid w:val="00CD2E74"/>
    <w:rsid w:val="00CD2EF0"/>
    <w:rsid w:val="00CD5E45"/>
    <w:rsid w:val="00CD6078"/>
    <w:rsid w:val="00CE0BFC"/>
    <w:rsid w:val="00CE13A3"/>
    <w:rsid w:val="00CE2C55"/>
    <w:rsid w:val="00CE54C1"/>
    <w:rsid w:val="00CE5D7B"/>
    <w:rsid w:val="00CE61E1"/>
    <w:rsid w:val="00CE68B8"/>
    <w:rsid w:val="00CE7EBE"/>
    <w:rsid w:val="00CF04AF"/>
    <w:rsid w:val="00CF1457"/>
    <w:rsid w:val="00CF7609"/>
    <w:rsid w:val="00D00E31"/>
    <w:rsid w:val="00D05CE8"/>
    <w:rsid w:val="00D069AC"/>
    <w:rsid w:val="00D0720D"/>
    <w:rsid w:val="00D10C66"/>
    <w:rsid w:val="00D16E16"/>
    <w:rsid w:val="00D17838"/>
    <w:rsid w:val="00D23577"/>
    <w:rsid w:val="00D34515"/>
    <w:rsid w:val="00D3593C"/>
    <w:rsid w:val="00D369D3"/>
    <w:rsid w:val="00D433B9"/>
    <w:rsid w:val="00D438EB"/>
    <w:rsid w:val="00D472E3"/>
    <w:rsid w:val="00D50502"/>
    <w:rsid w:val="00D51616"/>
    <w:rsid w:val="00D54947"/>
    <w:rsid w:val="00D5540B"/>
    <w:rsid w:val="00D56940"/>
    <w:rsid w:val="00D56F4A"/>
    <w:rsid w:val="00D60926"/>
    <w:rsid w:val="00D63E09"/>
    <w:rsid w:val="00D6733A"/>
    <w:rsid w:val="00D72D48"/>
    <w:rsid w:val="00D73084"/>
    <w:rsid w:val="00D7379D"/>
    <w:rsid w:val="00D75A5B"/>
    <w:rsid w:val="00D76294"/>
    <w:rsid w:val="00D80377"/>
    <w:rsid w:val="00D80D99"/>
    <w:rsid w:val="00D817A5"/>
    <w:rsid w:val="00D82C07"/>
    <w:rsid w:val="00D83C80"/>
    <w:rsid w:val="00D87638"/>
    <w:rsid w:val="00D919F4"/>
    <w:rsid w:val="00D92A7E"/>
    <w:rsid w:val="00D95631"/>
    <w:rsid w:val="00D95B57"/>
    <w:rsid w:val="00D9783D"/>
    <w:rsid w:val="00D97890"/>
    <w:rsid w:val="00DA0223"/>
    <w:rsid w:val="00DA11C2"/>
    <w:rsid w:val="00DA1D75"/>
    <w:rsid w:val="00DA26FF"/>
    <w:rsid w:val="00DA3C4C"/>
    <w:rsid w:val="00DA7002"/>
    <w:rsid w:val="00DA7520"/>
    <w:rsid w:val="00DA78DC"/>
    <w:rsid w:val="00DB0726"/>
    <w:rsid w:val="00DB19BD"/>
    <w:rsid w:val="00DB411C"/>
    <w:rsid w:val="00DB60BD"/>
    <w:rsid w:val="00DC040E"/>
    <w:rsid w:val="00DC1871"/>
    <w:rsid w:val="00DC261F"/>
    <w:rsid w:val="00DC38E1"/>
    <w:rsid w:val="00DC3CD1"/>
    <w:rsid w:val="00DC6823"/>
    <w:rsid w:val="00DD66B0"/>
    <w:rsid w:val="00DE2558"/>
    <w:rsid w:val="00DE329A"/>
    <w:rsid w:val="00DE4DE3"/>
    <w:rsid w:val="00DF03A2"/>
    <w:rsid w:val="00DF063D"/>
    <w:rsid w:val="00DF15F1"/>
    <w:rsid w:val="00DF4966"/>
    <w:rsid w:val="00DF4EB3"/>
    <w:rsid w:val="00DF5CB7"/>
    <w:rsid w:val="00DF5F6D"/>
    <w:rsid w:val="00DF6DC0"/>
    <w:rsid w:val="00DF7183"/>
    <w:rsid w:val="00DF7588"/>
    <w:rsid w:val="00E03B5C"/>
    <w:rsid w:val="00E03E89"/>
    <w:rsid w:val="00E047C2"/>
    <w:rsid w:val="00E057E3"/>
    <w:rsid w:val="00E13919"/>
    <w:rsid w:val="00E13950"/>
    <w:rsid w:val="00E15E53"/>
    <w:rsid w:val="00E17F32"/>
    <w:rsid w:val="00E207D0"/>
    <w:rsid w:val="00E20E7D"/>
    <w:rsid w:val="00E211EE"/>
    <w:rsid w:val="00E2657C"/>
    <w:rsid w:val="00E31EAB"/>
    <w:rsid w:val="00E33758"/>
    <w:rsid w:val="00E33A74"/>
    <w:rsid w:val="00E34640"/>
    <w:rsid w:val="00E34A6C"/>
    <w:rsid w:val="00E418A2"/>
    <w:rsid w:val="00E41A57"/>
    <w:rsid w:val="00E426FE"/>
    <w:rsid w:val="00E42A14"/>
    <w:rsid w:val="00E42A94"/>
    <w:rsid w:val="00E451D6"/>
    <w:rsid w:val="00E520D3"/>
    <w:rsid w:val="00E529E0"/>
    <w:rsid w:val="00E53673"/>
    <w:rsid w:val="00E547E7"/>
    <w:rsid w:val="00E5595D"/>
    <w:rsid w:val="00E56B67"/>
    <w:rsid w:val="00E61256"/>
    <w:rsid w:val="00E6752A"/>
    <w:rsid w:val="00E6759F"/>
    <w:rsid w:val="00E70AC6"/>
    <w:rsid w:val="00E72571"/>
    <w:rsid w:val="00E76912"/>
    <w:rsid w:val="00E82D96"/>
    <w:rsid w:val="00E83876"/>
    <w:rsid w:val="00E87569"/>
    <w:rsid w:val="00E92F20"/>
    <w:rsid w:val="00E964E7"/>
    <w:rsid w:val="00E969BC"/>
    <w:rsid w:val="00E96B91"/>
    <w:rsid w:val="00E97444"/>
    <w:rsid w:val="00EA352D"/>
    <w:rsid w:val="00EA61C1"/>
    <w:rsid w:val="00EB107E"/>
    <w:rsid w:val="00EB11B5"/>
    <w:rsid w:val="00EB49F0"/>
    <w:rsid w:val="00EC59D8"/>
    <w:rsid w:val="00EC63A3"/>
    <w:rsid w:val="00ED02BA"/>
    <w:rsid w:val="00ED08C3"/>
    <w:rsid w:val="00ED141B"/>
    <w:rsid w:val="00ED27E2"/>
    <w:rsid w:val="00ED2E99"/>
    <w:rsid w:val="00ED4E81"/>
    <w:rsid w:val="00ED50A6"/>
    <w:rsid w:val="00ED5362"/>
    <w:rsid w:val="00ED5579"/>
    <w:rsid w:val="00ED7B2B"/>
    <w:rsid w:val="00ED7FAF"/>
    <w:rsid w:val="00EE26B3"/>
    <w:rsid w:val="00EE2AA8"/>
    <w:rsid w:val="00EE5AA9"/>
    <w:rsid w:val="00EE5E7F"/>
    <w:rsid w:val="00EE6D66"/>
    <w:rsid w:val="00EF2E13"/>
    <w:rsid w:val="00EF492C"/>
    <w:rsid w:val="00EF5545"/>
    <w:rsid w:val="00F02BCC"/>
    <w:rsid w:val="00F031FC"/>
    <w:rsid w:val="00F0421E"/>
    <w:rsid w:val="00F04EBE"/>
    <w:rsid w:val="00F06A25"/>
    <w:rsid w:val="00F07F53"/>
    <w:rsid w:val="00F1047D"/>
    <w:rsid w:val="00F10DE8"/>
    <w:rsid w:val="00F10E13"/>
    <w:rsid w:val="00F11CEA"/>
    <w:rsid w:val="00F1259D"/>
    <w:rsid w:val="00F12A49"/>
    <w:rsid w:val="00F139BF"/>
    <w:rsid w:val="00F13A8B"/>
    <w:rsid w:val="00F15C45"/>
    <w:rsid w:val="00F1624C"/>
    <w:rsid w:val="00F16BE8"/>
    <w:rsid w:val="00F222FB"/>
    <w:rsid w:val="00F2615D"/>
    <w:rsid w:val="00F265B8"/>
    <w:rsid w:val="00F27685"/>
    <w:rsid w:val="00F27BEA"/>
    <w:rsid w:val="00F27E86"/>
    <w:rsid w:val="00F320D7"/>
    <w:rsid w:val="00F35C19"/>
    <w:rsid w:val="00F37CD2"/>
    <w:rsid w:val="00F409C3"/>
    <w:rsid w:val="00F42DB7"/>
    <w:rsid w:val="00F44E9E"/>
    <w:rsid w:val="00F45162"/>
    <w:rsid w:val="00F45B9C"/>
    <w:rsid w:val="00F52159"/>
    <w:rsid w:val="00F53474"/>
    <w:rsid w:val="00F54BF9"/>
    <w:rsid w:val="00F55148"/>
    <w:rsid w:val="00F577DF"/>
    <w:rsid w:val="00F62F51"/>
    <w:rsid w:val="00F65E7B"/>
    <w:rsid w:val="00F67752"/>
    <w:rsid w:val="00F704D6"/>
    <w:rsid w:val="00F71F92"/>
    <w:rsid w:val="00F739A5"/>
    <w:rsid w:val="00F763C6"/>
    <w:rsid w:val="00F83368"/>
    <w:rsid w:val="00F84FF4"/>
    <w:rsid w:val="00F95ACE"/>
    <w:rsid w:val="00F95E56"/>
    <w:rsid w:val="00F9699A"/>
    <w:rsid w:val="00FA0510"/>
    <w:rsid w:val="00FA1027"/>
    <w:rsid w:val="00FA7C6F"/>
    <w:rsid w:val="00FB56BD"/>
    <w:rsid w:val="00FC1516"/>
    <w:rsid w:val="00FC24D8"/>
    <w:rsid w:val="00FC4F00"/>
    <w:rsid w:val="00FD5546"/>
    <w:rsid w:val="00FD5EE1"/>
    <w:rsid w:val="00FE2634"/>
    <w:rsid w:val="00FE3EE5"/>
    <w:rsid w:val="00FE5264"/>
    <w:rsid w:val="00FE5F54"/>
    <w:rsid w:val="00FE6637"/>
    <w:rsid w:val="00FE79FB"/>
    <w:rsid w:val="00FF014B"/>
    <w:rsid w:val="00FF0340"/>
    <w:rsid w:val="00FF208C"/>
    <w:rsid w:val="00FF2F62"/>
    <w:rsid w:val="00FF4C3E"/>
    <w:rsid w:val="00FF5C9C"/>
    <w:rsid w:val="00FF7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23713"/>
  <w15:docId w15:val="{F42675F0-D52E-4091-8F63-55E15B7C3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4"/>
        <w:szCs w:val="24"/>
        <w:lang w:val="en-US" w:eastAsia="zh-TW"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09D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header"/>
    <w:basedOn w:val="a"/>
    <w:link w:val="a5"/>
    <w:uiPriority w:val="99"/>
    <w:unhideWhenUsed/>
    <w:rsid w:val="00F467E3"/>
    <w:pPr>
      <w:tabs>
        <w:tab w:val="center" w:pos="4153"/>
        <w:tab w:val="right" w:pos="8306"/>
      </w:tabs>
      <w:snapToGrid w:val="0"/>
    </w:pPr>
    <w:rPr>
      <w:sz w:val="20"/>
      <w:szCs w:val="20"/>
    </w:rPr>
  </w:style>
  <w:style w:type="character" w:customStyle="1" w:styleId="a5">
    <w:name w:val="頁首 字元"/>
    <w:basedOn w:val="a0"/>
    <w:link w:val="a4"/>
    <w:uiPriority w:val="99"/>
    <w:rsid w:val="00F467E3"/>
    <w:rPr>
      <w:sz w:val="20"/>
      <w:szCs w:val="20"/>
    </w:rPr>
  </w:style>
  <w:style w:type="paragraph" w:styleId="a6">
    <w:name w:val="footer"/>
    <w:basedOn w:val="a"/>
    <w:link w:val="a7"/>
    <w:uiPriority w:val="99"/>
    <w:unhideWhenUsed/>
    <w:rsid w:val="00F467E3"/>
    <w:pPr>
      <w:tabs>
        <w:tab w:val="center" w:pos="4153"/>
        <w:tab w:val="right" w:pos="8306"/>
      </w:tabs>
      <w:snapToGrid w:val="0"/>
    </w:pPr>
    <w:rPr>
      <w:sz w:val="20"/>
      <w:szCs w:val="20"/>
    </w:rPr>
  </w:style>
  <w:style w:type="character" w:customStyle="1" w:styleId="a7">
    <w:name w:val="頁尾 字元"/>
    <w:basedOn w:val="a0"/>
    <w:link w:val="a6"/>
    <w:uiPriority w:val="99"/>
    <w:rsid w:val="00F467E3"/>
    <w:rPr>
      <w:sz w:val="20"/>
      <w:szCs w:val="20"/>
    </w:rPr>
  </w:style>
  <w:style w:type="paragraph" w:styleId="a8">
    <w:name w:val="List Paragraph"/>
    <w:basedOn w:val="a"/>
    <w:uiPriority w:val="34"/>
    <w:qFormat/>
    <w:rsid w:val="009901CC"/>
    <w:pPr>
      <w:ind w:leftChars="200" w:left="480"/>
    </w:pPr>
  </w:style>
  <w:style w:type="character" w:styleId="a9">
    <w:name w:val="Hyperlink"/>
    <w:basedOn w:val="a0"/>
    <w:uiPriority w:val="99"/>
    <w:unhideWhenUsed/>
    <w:rsid w:val="003279FC"/>
    <w:rPr>
      <w:color w:val="0000FF" w:themeColor="hyperlink"/>
      <w:u w:val="single"/>
    </w:rPr>
  </w:style>
  <w:style w:type="table" w:styleId="aa">
    <w:name w:val="Table Grid"/>
    <w:basedOn w:val="a1"/>
    <w:uiPriority w:val="39"/>
    <w:rsid w:val="002F7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3E6E92"/>
    <w:rPr>
      <w:sz w:val="18"/>
      <w:szCs w:val="18"/>
    </w:rPr>
  </w:style>
  <w:style w:type="paragraph" w:styleId="ac">
    <w:name w:val="annotation text"/>
    <w:basedOn w:val="a"/>
    <w:link w:val="ad"/>
    <w:uiPriority w:val="99"/>
    <w:unhideWhenUsed/>
    <w:rsid w:val="003E6E92"/>
  </w:style>
  <w:style w:type="character" w:customStyle="1" w:styleId="ad">
    <w:name w:val="註解文字 字元"/>
    <w:basedOn w:val="a0"/>
    <w:link w:val="ac"/>
    <w:uiPriority w:val="99"/>
    <w:rsid w:val="003E6E92"/>
  </w:style>
  <w:style w:type="paragraph" w:styleId="ae">
    <w:name w:val="annotation subject"/>
    <w:basedOn w:val="ac"/>
    <w:next w:val="ac"/>
    <w:link w:val="af"/>
    <w:uiPriority w:val="99"/>
    <w:semiHidden/>
    <w:unhideWhenUsed/>
    <w:rsid w:val="003E6E92"/>
    <w:rPr>
      <w:b/>
      <w:bCs/>
    </w:rPr>
  </w:style>
  <w:style w:type="character" w:customStyle="1" w:styleId="af">
    <w:name w:val="註解主旨 字元"/>
    <w:basedOn w:val="ad"/>
    <w:link w:val="ae"/>
    <w:uiPriority w:val="99"/>
    <w:semiHidden/>
    <w:rsid w:val="003E6E92"/>
    <w:rPr>
      <w:b/>
      <w:bCs/>
    </w:rPr>
  </w:style>
  <w:style w:type="paragraph" w:styleId="af0">
    <w:name w:val="Revision"/>
    <w:hidden/>
    <w:uiPriority w:val="99"/>
    <w:semiHidden/>
    <w:rsid w:val="003E6E92"/>
  </w:style>
  <w:style w:type="paragraph" w:styleId="af1">
    <w:name w:val="Balloon Text"/>
    <w:basedOn w:val="a"/>
    <w:link w:val="af2"/>
    <w:uiPriority w:val="99"/>
    <w:semiHidden/>
    <w:unhideWhenUsed/>
    <w:rsid w:val="003E6E92"/>
    <w:rPr>
      <w:rFonts w:asciiTheme="majorHAnsi" w:eastAsiaTheme="majorEastAsia" w:hAnsiTheme="majorHAnsi" w:cstheme="majorBidi"/>
      <w:sz w:val="18"/>
      <w:szCs w:val="18"/>
    </w:rPr>
  </w:style>
  <w:style w:type="character" w:customStyle="1" w:styleId="af2">
    <w:name w:val="註解方塊文字 字元"/>
    <w:basedOn w:val="a0"/>
    <w:link w:val="af1"/>
    <w:uiPriority w:val="99"/>
    <w:semiHidden/>
    <w:rsid w:val="003E6E92"/>
    <w:rPr>
      <w:rFonts w:asciiTheme="majorHAnsi" w:eastAsiaTheme="majorEastAsia" w:hAnsiTheme="majorHAnsi" w:cstheme="majorBidi"/>
      <w:sz w:val="18"/>
      <w:szCs w:val="18"/>
    </w:rPr>
  </w:style>
  <w:style w:type="character" w:styleId="af3">
    <w:name w:val="FollowedHyperlink"/>
    <w:basedOn w:val="a0"/>
    <w:uiPriority w:val="99"/>
    <w:semiHidden/>
    <w:unhideWhenUsed/>
    <w:rsid w:val="00DD2B55"/>
    <w:rPr>
      <w:color w:val="800080" w:themeColor="followedHyperlink"/>
      <w:u w:val="single"/>
    </w:rPr>
  </w:style>
  <w:style w:type="paragraph" w:styleId="Web">
    <w:name w:val="Normal (Web)"/>
    <w:basedOn w:val="a"/>
    <w:uiPriority w:val="99"/>
    <w:semiHidden/>
    <w:unhideWhenUsed/>
    <w:rsid w:val="00D63CC8"/>
    <w:pPr>
      <w:widowControl/>
      <w:spacing w:before="100" w:beforeAutospacing="1" w:after="100" w:afterAutospacing="1"/>
    </w:pPr>
    <w:rPr>
      <w:rFonts w:ascii="新細明體" w:eastAsia="新細明體" w:hAnsi="新細明體" w:cs="新細明體"/>
    </w:rPr>
  </w:style>
  <w:style w:type="character" w:styleId="af4">
    <w:name w:val="Strong"/>
    <w:basedOn w:val="a0"/>
    <w:uiPriority w:val="22"/>
    <w:qFormat/>
    <w:rsid w:val="0083239D"/>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tblPr>
      <w:tblStyleRowBandSize w:val="1"/>
      <w:tblStyleColBandSize w:val="1"/>
      <w:tblCellMar>
        <w:left w:w="108" w:type="dxa"/>
        <w:right w:w="108" w:type="dxa"/>
      </w:tblCellMar>
    </w:tblPr>
  </w:style>
  <w:style w:type="table" w:customStyle="1" w:styleId="af7">
    <w:basedOn w:val="TableNormal0"/>
    <w:tblPr>
      <w:tblStyleRowBandSize w:val="1"/>
      <w:tblStyleColBandSize w:val="1"/>
      <w:tblCellMar>
        <w:left w:w="108" w:type="dxa"/>
        <w:right w:w="108" w:type="dxa"/>
      </w:tblCellMar>
    </w:tblPr>
  </w:style>
  <w:style w:type="character" w:styleId="af8">
    <w:name w:val="Unresolved Mention"/>
    <w:basedOn w:val="a0"/>
    <w:uiPriority w:val="99"/>
    <w:semiHidden/>
    <w:unhideWhenUsed/>
    <w:rsid w:val="00892429"/>
    <w:rPr>
      <w:color w:val="605E5C"/>
      <w:shd w:val="clear" w:color="auto" w:fill="E1DFDD"/>
    </w:rPr>
  </w:style>
  <w:style w:type="paragraph" w:customStyle="1" w:styleId="rtejustify">
    <w:name w:val="rtejustify"/>
    <w:basedOn w:val="a"/>
    <w:rsid w:val="000C5252"/>
    <w:pPr>
      <w:widowControl/>
      <w:spacing w:before="100" w:beforeAutospacing="1" w:after="100" w:afterAutospacing="1"/>
    </w:pPr>
    <w:rPr>
      <w:rFonts w:ascii="新細明體" w:eastAsia="新細明體" w:hAnsi="新細明體" w:cs="新細明體"/>
    </w:rPr>
  </w:style>
  <w:style w:type="paragraph" w:customStyle="1" w:styleId="Default">
    <w:name w:val="Default"/>
    <w:rsid w:val="0021622E"/>
    <w:pPr>
      <w:autoSpaceDE w:val="0"/>
      <w:autoSpaceDN w:val="0"/>
      <w:adjustRightInd w:val="0"/>
    </w:pPr>
    <w:rPr>
      <w:rFonts w:ascii="微軟正黑體" w:eastAsia="微軟正黑體" w:cs="微軟正黑體"/>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0968">
      <w:bodyDiv w:val="1"/>
      <w:marLeft w:val="0"/>
      <w:marRight w:val="0"/>
      <w:marTop w:val="0"/>
      <w:marBottom w:val="0"/>
      <w:divBdr>
        <w:top w:val="none" w:sz="0" w:space="0" w:color="auto"/>
        <w:left w:val="none" w:sz="0" w:space="0" w:color="auto"/>
        <w:bottom w:val="none" w:sz="0" w:space="0" w:color="auto"/>
        <w:right w:val="none" w:sz="0" w:space="0" w:color="auto"/>
      </w:divBdr>
      <w:divsChild>
        <w:div w:id="795946691">
          <w:marLeft w:val="0"/>
          <w:marRight w:val="0"/>
          <w:marTop w:val="0"/>
          <w:marBottom w:val="0"/>
          <w:divBdr>
            <w:top w:val="none" w:sz="0" w:space="0" w:color="auto"/>
            <w:left w:val="none" w:sz="0" w:space="0" w:color="auto"/>
            <w:bottom w:val="none" w:sz="0" w:space="0" w:color="auto"/>
            <w:right w:val="none" w:sz="0" w:space="0" w:color="auto"/>
          </w:divBdr>
        </w:div>
      </w:divsChild>
    </w:div>
    <w:div w:id="140580279">
      <w:bodyDiv w:val="1"/>
      <w:marLeft w:val="0"/>
      <w:marRight w:val="0"/>
      <w:marTop w:val="0"/>
      <w:marBottom w:val="0"/>
      <w:divBdr>
        <w:top w:val="none" w:sz="0" w:space="0" w:color="auto"/>
        <w:left w:val="none" w:sz="0" w:space="0" w:color="auto"/>
        <w:bottom w:val="none" w:sz="0" w:space="0" w:color="auto"/>
        <w:right w:val="none" w:sz="0" w:space="0" w:color="auto"/>
      </w:divBdr>
      <w:divsChild>
        <w:div w:id="1388604047">
          <w:marLeft w:val="0"/>
          <w:marRight w:val="0"/>
          <w:marTop w:val="0"/>
          <w:marBottom w:val="0"/>
          <w:divBdr>
            <w:top w:val="none" w:sz="0" w:space="0" w:color="auto"/>
            <w:left w:val="none" w:sz="0" w:space="0" w:color="auto"/>
            <w:bottom w:val="none" w:sz="0" w:space="0" w:color="auto"/>
            <w:right w:val="none" w:sz="0" w:space="0" w:color="auto"/>
          </w:divBdr>
        </w:div>
      </w:divsChild>
    </w:div>
    <w:div w:id="153033303">
      <w:bodyDiv w:val="1"/>
      <w:marLeft w:val="0"/>
      <w:marRight w:val="0"/>
      <w:marTop w:val="0"/>
      <w:marBottom w:val="0"/>
      <w:divBdr>
        <w:top w:val="none" w:sz="0" w:space="0" w:color="auto"/>
        <w:left w:val="none" w:sz="0" w:space="0" w:color="auto"/>
        <w:bottom w:val="none" w:sz="0" w:space="0" w:color="auto"/>
        <w:right w:val="none" w:sz="0" w:space="0" w:color="auto"/>
      </w:divBdr>
    </w:div>
    <w:div w:id="162207021">
      <w:bodyDiv w:val="1"/>
      <w:marLeft w:val="0"/>
      <w:marRight w:val="0"/>
      <w:marTop w:val="0"/>
      <w:marBottom w:val="0"/>
      <w:divBdr>
        <w:top w:val="none" w:sz="0" w:space="0" w:color="auto"/>
        <w:left w:val="none" w:sz="0" w:space="0" w:color="auto"/>
        <w:bottom w:val="none" w:sz="0" w:space="0" w:color="auto"/>
        <w:right w:val="none" w:sz="0" w:space="0" w:color="auto"/>
      </w:divBdr>
      <w:divsChild>
        <w:div w:id="1063136276">
          <w:marLeft w:val="0"/>
          <w:marRight w:val="0"/>
          <w:marTop w:val="0"/>
          <w:marBottom w:val="0"/>
          <w:divBdr>
            <w:top w:val="none" w:sz="0" w:space="0" w:color="auto"/>
            <w:left w:val="none" w:sz="0" w:space="0" w:color="auto"/>
            <w:bottom w:val="none" w:sz="0" w:space="0" w:color="auto"/>
            <w:right w:val="none" w:sz="0" w:space="0" w:color="auto"/>
          </w:divBdr>
        </w:div>
      </w:divsChild>
    </w:div>
    <w:div w:id="178010904">
      <w:bodyDiv w:val="1"/>
      <w:marLeft w:val="0"/>
      <w:marRight w:val="0"/>
      <w:marTop w:val="0"/>
      <w:marBottom w:val="0"/>
      <w:divBdr>
        <w:top w:val="none" w:sz="0" w:space="0" w:color="auto"/>
        <w:left w:val="none" w:sz="0" w:space="0" w:color="auto"/>
        <w:bottom w:val="none" w:sz="0" w:space="0" w:color="auto"/>
        <w:right w:val="none" w:sz="0" w:space="0" w:color="auto"/>
      </w:divBdr>
    </w:div>
    <w:div w:id="183784761">
      <w:bodyDiv w:val="1"/>
      <w:marLeft w:val="0"/>
      <w:marRight w:val="0"/>
      <w:marTop w:val="0"/>
      <w:marBottom w:val="0"/>
      <w:divBdr>
        <w:top w:val="none" w:sz="0" w:space="0" w:color="auto"/>
        <w:left w:val="none" w:sz="0" w:space="0" w:color="auto"/>
        <w:bottom w:val="none" w:sz="0" w:space="0" w:color="auto"/>
        <w:right w:val="none" w:sz="0" w:space="0" w:color="auto"/>
      </w:divBdr>
    </w:div>
    <w:div w:id="192500931">
      <w:bodyDiv w:val="1"/>
      <w:marLeft w:val="0"/>
      <w:marRight w:val="0"/>
      <w:marTop w:val="0"/>
      <w:marBottom w:val="0"/>
      <w:divBdr>
        <w:top w:val="none" w:sz="0" w:space="0" w:color="auto"/>
        <w:left w:val="none" w:sz="0" w:space="0" w:color="auto"/>
        <w:bottom w:val="none" w:sz="0" w:space="0" w:color="auto"/>
        <w:right w:val="none" w:sz="0" w:space="0" w:color="auto"/>
      </w:divBdr>
      <w:divsChild>
        <w:div w:id="416949181">
          <w:marLeft w:val="0"/>
          <w:marRight w:val="0"/>
          <w:marTop w:val="0"/>
          <w:marBottom w:val="0"/>
          <w:divBdr>
            <w:top w:val="none" w:sz="0" w:space="0" w:color="auto"/>
            <w:left w:val="none" w:sz="0" w:space="0" w:color="auto"/>
            <w:bottom w:val="none" w:sz="0" w:space="0" w:color="auto"/>
            <w:right w:val="none" w:sz="0" w:space="0" w:color="auto"/>
          </w:divBdr>
        </w:div>
      </w:divsChild>
    </w:div>
    <w:div w:id="224336407">
      <w:bodyDiv w:val="1"/>
      <w:marLeft w:val="0"/>
      <w:marRight w:val="0"/>
      <w:marTop w:val="0"/>
      <w:marBottom w:val="0"/>
      <w:divBdr>
        <w:top w:val="none" w:sz="0" w:space="0" w:color="auto"/>
        <w:left w:val="none" w:sz="0" w:space="0" w:color="auto"/>
        <w:bottom w:val="none" w:sz="0" w:space="0" w:color="auto"/>
        <w:right w:val="none" w:sz="0" w:space="0" w:color="auto"/>
      </w:divBdr>
    </w:div>
    <w:div w:id="392393986">
      <w:bodyDiv w:val="1"/>
      <w:marLeft w:val="0"/>
      <w:marRight w:val="0"/>
      <w:marTop w:val="0"/>
      <w:marBottom w:val="0"/>
      <w:divBdr>
        <w:top w:val="none" w:sz="0" w:space="0" w:color="auto"/>
        <w:left w:val="none" w:sz="0" w:space="0" w:color="auto"/>
        <w:bottom w:val="none" w:sz="0" w:space="0" w:color="auto"/>
        <w:right w:val="none" w:sz="0" w:space="0" w:color="auto"/>
      </w:divBdr>
      <w:divsChild>
        <w:div w:id="1056665575">
          <w:marLeft w:val="0"/>
          <w:marRight w:val="0"/>
          <w:marTop w:val="0"/>
          <w:marBottom w:val="0"/>
          <w:divBdr>
            <w:top w:val="none" w:sz="0" w:space="0" w:color="auto"/>
            <w:left w:val="none" w:sz="0" w:space="0" w:color="auto"/>
            <w:bottom w:val="none" w:sz="0" w:space="0" w:color="auto"/>
            <w:right w:val="none" w:sz="0" w:space="0" w:color="auto"/>
          </w:divBdr>
        </w:div>
      </w:divsChild>
    </w:div>
    <w:div w:id="439421954">
      <w:bodyDiv w:val="1"/>
      <w:marLeft w:val="0"/>
      <w:marRight w:val="0"/>
      <w:marTop w:val="0"/>
      <w:marBottom w:val="0"/>
      <w:divBdr>
        <w:top w:val="none" w:sz="0" w:space="0" w:color="auto"/>
        <w:left w:val="none" w:sz="0" w:space="0" w:color="auto"/>
        <w:bottom w:val="none" w:sz="0" w:space="0" w:color="auto"/>
        <w:right w:val="none" w:sz="0" w:space="0" w:color="auto"/>
      </w:divBdr>
      <w:divsChild>
        <w:div w:id="1336880405">
          <w:marLeft w:val="0"/>
          <w:marRight w:val="0"/>
          <w:marTop w:val="0"/>
          <w:marBottom w:val="0"/>
          <w:divBdr>
            <w:top w:val="none" w:sz="0" w:space="0" w:color="auto"/>
            <w:left w:val="none" w:sz="0" w:space="0" w:color="auto"/>
            <w:bottom w:val="none" w:sz="0" w:space="0" w:color="auto"/>
            <w:right w:val="none" w:sz="0" w:space="0" w:color="auto"/>
          </w:divBdr>
        </w:div>
      </w:divsChild>
    </w:div>
    <w:div w:id="478812832">
      <w:bodyDiv w:val="1"/>
      <w:marLeft w:val="0"/>
      <w:marRight w:val="0"/>
      <w:marTop w:val="0"/>
      <w:marBottom w:val="0"/>
      <w:divBdr>
        <w:top w:val="none" w:sz="0" w:space="0" w:color="auto"/>
        <w:left w:val="none" w:sz="0" w:space="0" w:color="auto"/>
        <w:bottom w:val="none" w:sz="0" w:space="0" w:color="auto"/>
        <w:right w:val="none" w:sz="0" w:space="0" w:color="auto"/>
      </w:divBdr>
    </w:div>
    <w:div w:id="537472891">
      <w:bodyDiv w:val="1"/>
      <w:marLeft w:val="0"/>
      <w:marRight w:val="0"/>
      <w:marTop w:val="0"/>
      <w:marBottom w:val="0"/>
      <w:divBdr>
        <w:top w:val="none" w:sz="0" w:space="0" w:color="auto"/>
        <w:left w:val="none" w:sz="0" w:space="0" w:color="auto"/>
        <w:bottom w:val="none" w:sz="0" w:space="0" w:color="auto"/>
        <w:right w:val="none" w:sz="0" w:space="0" w:color="auto"/>
      </w:divBdr>
    </w:div>
    <w:div w:id="573390311">
      <w:bodyDiv w:val="1"/>
      <w:marLeft w:val="0"/>
      <w:marRight w:val="0"/>
      <w:marTop w:val="0"/>
      <w:marBottom w:val="0"/>
      <w:divBdr>
        <w:top w:val="none" w:sz="0" w:space="0" w:color="auto"/>
        <w:left w:val="none" w:sz="0" w:space="0" w:color="auto"/>
        <w:bottom w:val="none" w:sz="0" w:space="0" w:color="auto"/>
        <w:right w:val="none" w:sz="0" w:space="0" w:color="auto"/>
      </w:divBdr>
    </w:div>
    <w:div w:id="638344954">
      <w:bodyDiv w:val="1"/>
      <w:marLeft w:val="0"/>
      <w:marRight w:val="0"/>
      <w:marTop w:val="0"/>
      <w:marBottom w:val="0"/>
      <w:divBdr>
        <w:top w:val="none" w:sz="0" w:space="0" w:color="auto"/>
        <w:left w:val="none" w:sz="0" w:space="0" w:color="auto"/>
        <w:bottom w:val="none" w:sz="0" w:space="0" w:color="auto"/>
        <w:right w:val="none" w:sz="0" w:space="0" w:color="auto"/>
      </w:divBdr>
      <w:divsChild>
        <w:div w:id="440610834">
          <w:marLeft w:val="0"/>
          <w:marRight w:val="0"/>
          <w:marTop w:val="0"/>
          <w:marBottom w:val="0"/>
          <w:divBdr>
            <w:top w:val="none" w:sz="0" w:space="0" w:color="auto"/>
            <w:left w:val="none" w:sz="0" w:space="0" w:color="auto"/>
            <w:bottom w:val="none" w:sz="0" w:space="0" w:color="auto"/>
            <w:right w:val="none" w:sz="0" w:space="0" w:color="auto"/>
          </w:divBdr>
        </w:div>
      </w:divsChild>
    </w:div>
    <w:div w:id="642080911">
      <w:bodyDiv w:val="1"/>
      <w:marLeft w:val="0"/>
      <w:marRight w:val="0"/>
      <w:marTop w:val="0"/>
      <w:marBottom w:val="0"/>
      <w:divBdr>
        <w:top w:val="none" w:sz="0" w:space="0" w:color="auto"/>
        <w:left w:val="none" w:sz="0" w:space="0" w:color="auto"/>
        <w:bottom w:val="none" w:sz="0" w:space="0" w:color="auto"/>
        <w:right w:val="none" w:sz="0" w:space="0" w:color="auto"/>
      </w:divBdr>
      <w:divsChild>
        <w:div w:id="662977614">
          <w:marLeft w:val="0"/>
          <w:marRight w:val="0"/>
          <w:marTop w:val="0"/>
          <w:marBottom w:val="0"/>
          <w:divBdr>
            <w:top w:val="none" w:sz="0" w:space="0" w:color="auto"/>
            <w:left w:val="none" w:sz="0" w:space="0" w:color="auto"/>
            <w:bottom w:val="none" w:sz="0" w:space="0" w:color="auto"/>
            <w:right w:val="none" w:sz="0" w:space="0" w:color="auto"/>
          </w:divBdr>
        </w:div>
      </w:divsChild>
    </w:div>
    <w:div w:id="647631792">
      <w:bodyDiv w:val="1"/>
      <w:marLeft w:val="0"/>
      <w:marRight w:val="0"/>
      <w:marTop w:val="0"/>
      <w:marBottom w:val="0"/>
      <w:divBdr>
        <w:top w:val="none" w:sz="0" w:space="0" w:color="auto"/>
        <w:left w:val="none" w:sz="0" w:space="0" w:color="auto"/>
        <w:bottom w:val="none" w:sz="0" w:space="0" w:color="auto"/>
        <w:right w:val="none" w:sz="0" w:space="0" w:color="auto"/>
      </w:divBdr>
    </w:div>
    <w:div w:id="877014948">
      <w:bodyDiv w:val="1"/>
      <w:marLeft w:val="0"/>
      <w:marRight w:val="0"/>
      <w:marTop w:val="0"/>
      <w:marBottom w:val="0"/>
      <w:divBdr>
        <w:top w:val="none" w:sz="0" w:space="0" w:color="auto"/>
        <w:left w:val="none" w:sz="0" w:space="0" w:color="auto"/>
        <w:bottom w:val="none" w:sz="0" w:space="0" w:color="auto"/>
        <w:right w:val="none" w:sz="0" w:space="0" w:color="auto"/>
      </w:divBdr>
    </w:div>
    <w:div w:id="878129077">
      <w:bodyDiv w:val="1"/>
      <w:marLeft w:val="0"/>
      <w:marRight w:val="0"/>
      <w:marTop w:val="0"/>
      <w:marBottom w:val="0"/>
      <w:divBdr>
        <w:top w:val="none" w:sz="0" w:space="0" w:color="auto"/>
        <w:left w:val="none" w:sz="0" w:space="0" w:color="auto"/>
        <w:bottom w:val="none" w:sz="0" w:space="0" w:color="auto"/>
        <w:right w:val="none" w:sz="0" w:space="0" w:color="auto"/>
      </w:divBdr>
      <w:divsChild>
        <w:div w:id="394931838">
          <w:marLeft w:val="0"/>
          <w:marRight w:val="0"/>
          <w:marTop w:val="0"/>
          <w:marBottom w:val="0"/>
          <w:divBdr>
            <w:top w:val="none" w:sz="0" w:space="0" w:color="auto"/>
            <w:left w:val="none" w:sz="0" w:space="0" w:color="auto"/>
            <w:bottom w:val="none" w:sz="0" w:space="0" w:color="auto"/>
            <w:right w:val="none" w:sz="0" w:space="0" w:color="auto"/>
          </w:divBdr>
        </w:div>
      </w:divsChild>
    </w:div>
    <w:div w:id="958727085">
      <w:bodyDiv w:val="1"/>
      <w:marLeft w:val="0"/>
      <w:marRight w:val="0"/>
      <w:marTop w:val="0"/>
      <w:marBottom w:val="0"/>
      <w:divBdr>
        <w:top w:val="none" w:sz="0" w:space="0" w:color="auto"/>
        <w:left w:val="none" w:sz="0" w:space="0" w:color="auto"/>
        <w:bottom w:val="none" w:sz="0" w:space="0" w:color="auto"/>
        <w:right w:val="none" w:sz="0" w:space="0" w:color="auto"/>
      </w:divBdr>
    </w:div>
    <w:div w:id="964846099">
      <w:bodyDiv w:val="1"/>
      <w:marLeft w:val="0"/>
      <w:marRight w:val="0"/>
      <w:marTop w:val="0"/>
      <w:marBottom w:val="0"/>
      <w:divBdr>
        <w:top w:val="none" w:sz="0" w:space="0" w:color="auto"/>
        <w:left w:val="none" w:sz="0" w:space="0" w:color="auto"/>
        <w:bottom w:val="none" w:sz="0" w:space="0" w:color="auto"/>
        <w:right w:val="none" w:sz="0" w:space="0" w:color="auto"/>
      </w:divBdr>
      <w:divsChild>
        <w:div w:id="480272812">
          <w:marLeft w:val="0"/>
          <w:marRight w:val="0"/>
          <w:marTop w:val="0"/>
          <w:marBottom w:val="0"/>
          <w:divBdr>
            <w:top w:val="none" w:sz="0" w:space="0" w:color="auto"/>
            <w:left w:val="none" w:sz="0" w:space="0" w:color="auto"/>
            <w:bottom w:val="none" w:sz="0" w:space="0" w:color="auto"/>
            <w:right w:val="none" w:sz="0" w:space="0" w:color="auto"/>
          </w:divBdr>
        </w:div>
      </w:divsChild>
    </w:div>
    <w:div w:id="1044717333">
      <w:bodyDiv w:val="1"/>
      <w:marLeft w:val="0"/>
      <w:marRight w:val="0"/>
      <w:marTop w:val="0"/>
      <w:marBottom w:val="0"/>
      <w:divBdr>
        <w:top w:val="none" w:sz="0" w:space="0" w:color="auto"/>
        <w:left w:val="none" w:sz="0" w:space="0" w:color="auto"/>
        <w:bottom w:val="none" w:sz="0" w:space="0" w:color="auto"/>
        <w:right w:val="none" w:sz="0" w:space="0" w:color="auto"/>
      </w:divBdr>
    </w:div>
    <w:div w:id="1158690971">
      <w:bodyDiv w:val="1"/>
      <w:marLeft w:val="0"/>
      <w:marRight w:val="0"/>
      <w:marTop w:val="0"/>
      <w:marBottom w:val="0"/>
      <w:divBdr>
        <w:top w:val="none" w:sz="0" w:space="0" w:color="auto"/>
        <w:left w:val="none" w:sz="0" w:space="0" w:color="auto"/>
        <w:bottom w:val="none" w:sz="0" w:space="0" w:color="auto"/>
        <w:right w:val="none" w:sz="0" w:space="0" w:color="auto"/>
      </w:divBdr>
      <w:divsChild>
        <w:div w:id="529875140">
          <w:marLeft w:val="0"/>
          <w:marRight w:val="0"/>
          <w:marTop w:val="0"/>
          <w:marBottom w:val="0"/>
          <w:divBdr>
            <w:top w:val="none" w:sz="0" w:space="0" w:color="auto"/>
            <w:left w:val="none" w:sz="0" w:space="0" w:color="auto"/>
            <w:bottom w:val="none" w:sz="0" w:space="0" w:color="auto"/>
            <w:right w:val="none" w:sz="0" w:space="0" w:color="auto"/>
          </w:divBdr>
        </w:div>
      </w:divsChild>
    </w:div>
    <w:div w:id="1224751005">
      <w:bodyDiv w:val="1"/>
      <w:marLeft w:val="0"/>
      <w:marRight w:val="0"/>
      <w:marTop w:val="0"/>
      <w:marBottom w:val="0"/>
      <w:divBdr>
        <w:top w:val="none" w:sz="0" w:space="0" w:color="auto"/>
        <w:left w:val="none" w:sz="0" w:space="0" w:color="auto"/>
        <w:bottom w:val="none" w:sz="0" w:space="0" w:color="auto"/>
        <w:right w:val="none" w:sz="0" w:space="0" w:color="auto"/>
      </w:divBdr>
      <w:divsChild>
        <w:div w:id="417988803">
          <w:marLeft w:val="-108"/>
          <w:marRight w:val="0"/>
          <w:marTop w:val="0"/>
          <w:marBottom w:val="0"/>
          <w:divBdr>
            <w:top w:val="none" w:sz="0" w:space="0" w:color="auto"/>
            <w:left w:val="none" w:sz="0" w:space="0" w:color="auto"/>
            <w:bottom w:val="none" w:sz="0" w:space="0" w:color="auto"/>
            <w:right w:val="none" w:sz="0" w:space="0" w:color="auto"/>
          </w:divBdr>
        </w:div>
      </w:divsChild>
    </w:div>
    <w:div w:id="1335064165">
      <w:bodyDiv w:val="1"/>
      <w:marLeft w:val="0"/>
      <w:marRight w:val="0"/>
      <w:marTop w:val="0"/>
      <w:marBottom w:val="0"/>
      <w:divBdr>
        <w:top w:val="none" w:sz="0" w:space="0" w:color="auto"/>
        <w:left w:val="none" w:sz="0" w:space="0" w:color="auto"/>
        <w:bottom w:val="none" w:sz="0" w:space="0" w:color="auto"/>
        <w:right w:val="none" w:sz="0" w:space="0" w:color="auto"/>
      </w:divBdr>
      <w:divsChild>
        <w:div w:id="1446343250">
          <w:marLeft w:val="0"/>
          <w:marRight w:val="0"/>
          <w:marTop w:val="0"/>
          <w:marBottom w:val="0"/>
          <w:divBdr>
            <w:top w:val="none" w:sz="0" w:space="0" w:color="auto"/>
            <w:left w:val="none" w:sz="0" w:space="0" w:color="auto"/>
            <w:bottom w:val="none" w:sz="0" w:space="0" w:color="auto"/>
            <w:right w:val="none" w:sz="0" w:space="0" w:color="auto"/>
          </w:divBdr>
        </w:div>
      </w:divsChild>
    </w:div>
    <w:div w:id="1402872548">
      <w:bodyDiv w:val="1"/>
      <w:marLeft w:val="0"/>
      <w:marRight w:val="0"/>
      <w:marTop w:val="0"/>
      <w:marBottom w:val="0"/>
      <w:divBdr>
        <w:top w:val="none" w:sz="0" w:space="0" w:color="auto"/>
        <w:left w:val="none" w:sz="0" w:space="0" w:color="auto"/>
        <w:bottom w:val="none" w:sz="0" w:space="0" w:color="auto"/>
        <w:right w:val="none" w:sz="0" w:space="0" w:color="auto"/>
      </w:divBdr>
    </w:div>
    <w:div w:id="1412972101">
      <w:bodyDiv w:val="1"/>
      <w:marLeft w:val="0"/>
      <w:marRight w:val="0"/>
      <w:marTop w:val="0"/>
      <w:marBottom w:val="0"/>
      <w:divBdr>
        <w:top w:val="none" w:sz="0" w:space="0" w:color="auto"/>
        <w:left w:val="none" w:sz="0" w:space="0" w:color="auto"/>
        <w:bottom w:val="none" w:sz="0" w:space="0" w:color="auto"/>
        <w:right w:val="none" w:sz="0" w:space="0" w:color="auto"/>
      </w:divBdr>
    </w:div>
    <w:div w:id="1430782905">
      <w:bodyDiv w:val="1"/>
      <w:marLeft w:val="0"/>
      <w:marRight w:val="0"/>
      <w:marTop w:val="0"/>
      <w:marBottom w:val="0"/>
      <w:divBdr>
        <w:top w:val="none" w:sz="0" w:space="0" w:color="auto"/>
        <w:left w:val="none" w:sz="0" w:space="0" w:color="auto"/>
        <w:bottom w:val="none" w:sz="0" w:space="0" w:color="auto"/>
        <w:right w:val="none" w:sz="0" w:space="0" w:color="auto"/>
      </w:divBdr>
    </w:div>
    <w:div w:id="1458639792">
      <w:bodyDiv w:val="1"/>
      <w:marLeft w:val="0"/>
      <w:marRight w:val="0"/>
      <w:marTop w:val="0"/>
      <w:marBottom w:val="0"/>
      <w:divBdr>
        <w:top w:val="none" w:sz="0" w:space="0" w:color="auto"/>
        <w:left w:val="none" w:sz="0" w:space="0" w:color="auto"/>
        <w:bottom w:val="none" w:sz="0" w:space="0" w:color="auto"/>
        <w:right w:val="none" w:sz="0" w:space="0" w:color="auto"/>
      </w:divBdr>
    </w:div>
    <w:div w:id="1483697391">
      <w:bodyDiv w:val="1"/>
      <w:marLeft w:val="0"/>
      <w:marRight w:val="0"/>
      <w:marTop w:val="0"/>
      <w:marBottom w:val="0"/>
      <w:divBdr>
        <w:top w:val="none" w:sz="0" w:space="0" w:color="auto"/>
        <w:left w:val="none" w:sz="0" w:space="0" w:color="auto"/>
        <w:bottom w:val="none" w:sz="0" w:space="0" w:color="auto"/>
        <w:right w:val="none" w:sz="0" w:space="0" w:color="auto"/>
      </w:divBdr>
    </w:div>
    <w:div w:id="1486579752">
      <w:bodyDiv w:val="1"/>
      <w:marLeft w:val="0"/>
      <w:marRight w:val="0"/>
      <w:marTop w:val="0"/>
      <w:marBottom w:val="0"/>
      <w:divBdr>
        <w:top w:val="none" w:sz="0" w:space="0" w:color="auto"/>
        <w:left w:val="none" w:sz="0" w:space="0" w:color="auto"/>
        <w:bottom w:val="none" w:sz="0" w:space="0" w:color="auto"/>
        <w:right w:val="none" w:sz="0" w:space="0" w:color="auto"/>
      </w:divBdr>
    </w:div>
    <w:div w:id="1557081682">
      <w:bodyDiv w:val="1"/>
      <w:marLeft w:val="0"/>
      <w:marRight w:val="0"/>
      <w:marTop w:val="0"/>
      <w:marBottom w:val="0"/>
      <w:divBdr>
        <w:top w:val="none" w:sz="0" w:space="0" w:color="auto"/>
        <w:left w:val="none" w:sz="0" w:space="0" w:color="auto"/>
        <w:bottom w:val="none" w:sz="0" w:space="0" w:color="auto"/>
        <w:right w:val="none" w:sz="0" w:space="0" w:color="auto"/>
      </w:divBdr>
    </w:div>
    <w:div w:id="1705398297">
      <w:bodyDiv w:val="1"/>
      <w:marLeft w:val="0"/>
      <w:marRight w:val="0"/>
      <w:marTop w:val="0"/>
      <w:marBottom w:val="0"/>
      <w:divBdr>
        <w:top w:val="none" w:sz="0" w:space="0" w:color="auto"/>
        <w:left w:val="none" w:sz="0" w:space="0" w:color="auto"/>
        <w:bottom w:val="none" w:sz="0" w:space="0" w:color="auto"/>
        <w:right w:val="none" w:sz="0" w:space="0" w:color="auto"/>
      </w:divBdr>
      <w:divsChild>
        <w:div w:id="723875287">
          <w:marLeft w:val="0"/>
          <w:marRight w:val="0"/>
          <w:marTop w:val="0"/>
          <w:marBottom w:val="0"/>
          <w:divBdr>
            <w:top w:val="none" w:sz="0" w:space="0" w:color="auto"/>
            <w:left w:val="none" w:sz="0" w:space="0" w:color="auto"/>
            <w:bottom w:val="none" w:sz="0" w:space="0" w:color="auto"/>
            <w:right w:val="none" w:sz="0" w:space="0" w:color="auto"/>
          </w:divBdr>
        </w:div>
      </w:divsChild>
    </w:div>
    <w:div w:id="1782842060">
      <w:bodyDiv w:val="1"/>
      <w:marLeft w:val="0"/>
      <w:marRight w:val="0"/>
      <w:marTop w:val="0"/>
      <w:marBottom w:val="0"/>
      <w:divBdr>
        <w:top w:val="none" w:sz="0" w:space="0" w:color="auto"/>
        <w:left w:val="none" w:sz="0" w:space="0" w:color="auto"/>
        <w:bottom w:val="none" w:sz="0" w:space="0" w:color="auto"/>
        <w:right w:val="none" w:sz="0" w:space="0" w:color="auto"/>
      </w:divBdr>
      <w:divsChild>
        <w:div w:id="731124119">
          <w:marLeft w:val="0"/>
          <w:marRight w:val="0"/>
          <w:marTop w:val="0"/>
          <w:marBottom w:val="0"/>
          <w:divBdr>
            <w:top w:val="none" w:sz="0" w:space="0" w:color="auto"/>
            <w:left w:val="none" w:sz="0" w:space="0" w:color="auto"/>
            <w:bottom w:val="none" w:sz="0" w:space="0" w:color="auto"/>
            <w:right w:val="none" w:sz="0" w:space="0" w:color="auto"/>
          </w:divBdr>
        </w:div>
      </w:divsChild>
    </w:div>
    <w:div w:id="1783644974">
      <w:bodyDiv w:val="1"/>
      <w:marLeft w:val="0"/>
      <w:marRight w:val="0"/>
      <w:marTop w:val="0"/>
      <w:marBottom w:val="0"/>
      <w:divBdr>
        <w:top w:val="none" w:sz="0" w:space="0" w:color="auto"/>
        <w:left w:val="none" w:sz="0" w:space="0" w:color="auto"/>
        <w:bottom w:val="none" w:sz="0" w:space="0" w:color="auto"/>
        <w:right w:val="none" w:sz="0" w:space="0" w:color="auto"/>
      </w:divBdr>
    </w:div>
    <w:div w:id="1797404244">
      <w:bodyDiv w:val="1"/>
      <w:marLeft w:val="0"/>
      <w:marRight w:val="0"/>
      <w:marTop w:val="0"/>
      <w:marBottom w:val="0"/>
      <w:divBdr>
        <w:top w:val="none" w:sz="0" w:space="0" w:color="auto"/>
        <w:left w:val="none" w:sz="0" w:space="0" w:color="auto"/>
        <w:bottom w:val="none" w:sz="0" w:space="0" w:color="auto"/>
        <w:right w:val="none" w:sz="0" w:space="0" w:color="auto"/>
      </w:divBdr>
    </w:div>
    <w:div w:id="1951425515">
      <w:bodyDiv w:val="1"/>
      <w:marLeft w:val="0"/>
      <w:marRight w:val="0"/>
      <w:marTop w:val="0"/>
      <w:marBottom w:val="0"/>
      <w:divBdr>
        <w:top w:val="none" w:sz="0" w:space="0" w:color="auto"/>
        <w:left w:val="none" w:sz="0" w:space="0" w:color="auto"/>
        <w:bottom w:val="none" w:sz="0" w:space="0" w:color="auto"/>
        <w:right w:val="none" w:sz="0" w:space="0" w:color="auto"/>
      </w:divBdr>
      <w:divsChild>
        <w:div w:id="601062315">
          <w:marLeft w:val="-108"/>
          <w:marRight w:val="0"/>
          <w:marTop w:val="0"/>
          <w:marBottom w:val="0"/>
          <w:divBdr>
            <w:top w:val="none" w:sz="0" w:space="0" w:color="auto"/>
            <w:left w:val="none" w:sz="0" w:space="0" w:color="auto"/>
            <w:bottom w:val="none" w:sz="0" w:space="0" w:color="auto"/>
            <w:right w:val="none" w:sz="0" w:space="0" w:color="auto"/>
          </w:divBdr>
        </w:div>
      </w:divsChild>
    </w:div>
    <w:div w:id="2035842472">
      <w:bodyDiv w:val="1"/>
      <w:marLeft w:val="0"/>
      <w:marRight w:val="0"/>
      <w:marTop w:val="0"/>
      <w:marBottom w:val="0"/>
      <w:divBdr>
        <w:top w:val="none" w:sz="0" w:space="0" w:color="auto"/>
        <w:left w:val="none" w:sz="0" w:space="0" w:color="auto"/>
        <w:bottom w:val="none" w:sz="0" w:space="0" w:color="auto"/>
        <w:right w:val="none" w:sz="0" w:space="0" w:color="auto"/>
      </w:divBdr>
      <w:divsChild>
        <w:div w:id="1005862879">
          <w:marLeft w:val="0"/>
          <w:marRight w:val="0"/>
          <w:marTop w:val="0"/>
          <w:marBottom w:val="0"/>
          <w:divBdr>
            <w:top w:val="none" w:sz="0" w:space="0" w:color="auto"/>
            <w:left w:val="none" w:sz="0" w:space="0" w:color="auto"/>
            <w:bottom w:val="none" w:sz="0" w:space="0" w:color="auto"/>
            <w:right w:val="none" w:sz="0" w:space="0" w:color="auto"/>
          </w:divBdr>
        </w:div>
      </w:divsChild>
    </w:div>
    <w:div w:id="2036149615">
      <w:bodyDiv w:val="1"/>
      <w:marLeft w:val="0"/>
      <w:marRight w:val="0"/>
      <w:marTop w:val="0"/>
      <w:marBottom w:val="0"/>
      <w:divBdr>
        <w:top w:val="none" w:sz="0" w:space="0" w:color="auto"/>
        <w:left w:val="none" w:sz="0" w:space="0" w:color="auto"/>
        <w:bottom w:val="none" w:sz="0" w:space="0" w:color="auto"/>
        <w:right w:val="none" w:sz="0" w:space="0" w:color="auto"/>
      </w:divBdr>
      <w:divsChild>
        <w:div w:id="1754013795">
          <w:marLeft w:val="0"/>
          <w:marRight w:val="0"/>
          <w:marTop w:val="0"/>
          <w:marBottom w:val="0"/>
          <w:divBdr>
            <w:top w:val="none" w:sz="0" w:space="0" w:color="auto"/>
            <w:left w:val="none" w:sz="0" w:space="0" w:color="auto"/>
            <w:bottom w:val="none" w:sz="0" w:space="0" w:color="auto"/>
            <w:right w:val="none" w:sz="0" w:space="0" w:color="auto"/>
          </w:divBdr>
        </w:div>
      </w:divsChild>
    </w:div>
    <w:div w:id="2093316081">
      <w:bodyDiv w:val="1"/>
      <w:marLeft w:val="0"/>
      <w:marRight w:val="0"/>
      <w:marTop w:val="0"/>
      <w:marBottom w:val="0"/>
      <w:divBdr>
        <w:top w:val="none" w:sz="0" w:space="0" w:color="auto"/>
        <w:left w:val="none" w:sz="0" w:space="0" w:color="auto"/>
        <w:bottom w:val="none" w:sz="0" w:space="0" w:color="auto"/>
        <w:right w:val="none" w:sz="0" w:space="0" w:color="auto"/>
      </w:divBdr>
    </w:div>
    <w:div w:id="2101363568">
      <w:bodyDiv w:val="1"/>
      <w:marLeft w:val="0"/>
      <w:marRight w:val="0"/>
      <w:marTop w:val="0"/>
      <w:marBottom w:val="0"/>
      <w:divBdr>
        <w:top w:val="none" w:sz="0" w:space="0" w:color="auto"/>
        <w:left w:val="none" w:sz="0" w:space="0" w:color="auto"/>
        <w:bottom w:val="none" w:sz="0" w:space="0" w:color="auto"/>
        <w:right w:val="none" w:sz="0" w:space="0" w:color="auto"/>
      </w:divBdr>
    </w:div>
    <w:div w:id="2136100316">
      <w:bodyDiv w:val="1"/>
      <w:marLeft w:val="0"/>
      <w:marRight w:val="0"/>
      <w:marTop w:val="0"/>
      <w:marBottom w:val="0"/>
      <w:divBdr>
        <w:top w:val="none" w:sz="0" w:space="0" w:color="auto"/>
        <w:left w:val="none" w:sz="0" w:space="0" w:color="auto"/>
        <w:bottom w:val="none" w:sz="0" w:space="0" w:color="auto"/>
        <w:right w:val="none" w:sz="0" w:space="0" w:color="auto"/>
      </w:divBdr>
      <w:divsChild>
        <w:div w:id="13663217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zkuAaw8hsd6gy7H3h1STCcETg==">AMUW2mXBK2HKeq1wuUIkXkj1BRZNb8eg/fV/xJu3fe5IyVHzVwBqvLyMuzWhkh9uuRe4tSmoNpUXjKQBThRKJcpNAr6/p0EVLWcFSC4piByH1uAGRQru9+O526EHsRthmBgczbKlP3Nw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A4164B-6D8B-4BD3-B9EB-6B9800B0C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dc:creator>
  <cp:lastModifiedBy>Ryu Lee</cp:lastModifiedBy>
  <cp:revision>16</cp:revision>
  <cp:lastPrinted>2022-05-30T09:03:00Z</cp:lastPrinted>
  <dcterms:created xsi:type="dcterms:W3CDTF">2022-10-05T08:20:00Z</dcterms:created>
  <dcterms:modified xsi:type="dcterms:W3CDTF">2022-10-14T06:23:00Z</dcterms:modified>
</cp:coreProperties>
</file>